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1E9F" w14:textId="70DCBCA3" w:rsidR="00B63878" w:rsidRDefault="008A163C" w:rsidP="008A163C">
      <w:pPr>
        <w:pStyle w:val="HAGCParagraph"/>
      </w:pPr>
      <w:r w:rsidRPr="00E04CA9">
        <w:t>The Certified Renovator for our Lead Renovation Program and Lead Competent Person is:</w:t>
      </w:r>
      <w:r w:rsidRPr="008A163C">
        <w:t xml:space="preserve"> _______</w:t>
      </w:r>
      <w:r w:rsidR="00C57219">
        <w:t>_________________________</w:t>
      </w:r>
    </w:p>
    <w:p w14:paraId="7D129D30" w14:textId="057E14F2" w:rsidR="00B63878" w:rsidRPr="00B63878" w:rsidRDefault="00B63878" w:rsidP="008A163C">
      <w:pPr>
        <w:pStyle w:val="HAGCParagraph"/>
        <w:rPr>
          <w:b/>
        </w:rPr>
      </w:pPr>
      <w:r w:rsidRPr="00B63878">
        <w:rPr>
          <w:b/>
        </w:rPr>
        <w:t>Testing</w:t>
      </w:r>
    </w:p>
    <w:p w14:paraId="4E253C10" w14:textId="131A4871" w:rsidR="00B63878" w:rsidRDefault="00B63878" w:rsidP="008A163C">
      <w:pPr>
        <w:pStyle w:val="HAGCParagraph"/>
      </w:pPr>
      <w:r>
        <w:t>It is our company policy to test all pre-1978 homes for lead based paint by a qualified certified renovator using Lead Check or D-Lead and the EPA guidelines before beginning any work that may disturb lead based paint.</w:t>
      </w:r>
    </w:p>
    <w:p w14:paraId="50F6474D" w14:textId="2D0D4354" w:rsidR="00B63878" w:rsidRPr="00C57219" w:rsidRDefault="00B63878" w:rsidP="008A163C">
      <w:pPr>
        <w:pStyle w:val="HAGCParagraph"/>
        <w:rPr>
          <w:rStyle w:val="SubtleEmphasis"/>
        </w:rPr>
      </w:pPr>
      <w:r>
        <w:t>We also recognize other materials in plumbing, glazing, and flashing may contain lead and have our Competent Person assess the hazard and request testing as necessary.</w:t>
      </w:r>
    </w:p>
    <w:p w14:paraId="6C13A797" w14:textId="77777777" w:rsidR="0086480A" w:rsidRPr="008A163C" w:rsidRDefault="008A163C" w:rsidP="008A163C">
      <w:pPr>
        <w:pStyle w:val="HAGCHeading"/>
      </w:pPr>
      <w:r>
        <w:t>Lead Renovation Safety Plan</w:t>
      </w:r>
      <w:r w:rsidRPr="008A163C">
        <w:t xml:space="preserve"> WAC 296-155-17611</w:t>
      </w:r>
    </w:p>
    <w:p w14:paraId="49114F81" w14:textId="77777777" w:rsidR="0086480A" w:rsidRPr="008A163C" w:rsidRDefault="008A163C" w:rsidP="00E04CA9">
      <w:pPr>
        <w:pStyle w:val="HAGCParagraph"/>
      </w:pPr>
      <w:r w:rsidRPr="008A163C">
        <w:t xml:space="preserve">This document serves as our required </w:t>
      </w:r>
      <w:r w:rsidRPr="009C7C04">
        <w:t>written lead in construction or maintenance activities safety program.</w:t>
      </w:r>
      <w:r w:rsidRPr="008A163C">
        <w:br/>
        <w:t xml:space="preserve">Recognizing the PEL of lead is 50 μg/m3, our program focuses on containment, low dust work practices, PPE, and decontamination. </w:t>
      </w:r>
    </w:p>
    <w:p w14:paraId="3823E73F" w14:textId="77777777" w:rsidR="0086480A" w:rsidRPr="008A163C" w:rsidRDefault="008A163C" w:rsidP="00C57219">
      <w:pPr>
        <w:pStyle w:val="HAGCHeading"/>
        <w:outlineLvl w:val="0"/>
      </w:pPr>
      <w:r>
        <w:t>Job Hazard Analysis</w:t>
      </w:r>
      <w:r w:rsidRPr="008A163C">
        <w:t>: LEAD</w:t>
      </w:r>
    </w:p>
    <w:p w14:paraId="546B3E7E" w14:textId="77777777" w:rsidR="0086480A" w:rsidRPr="008A163C" w:rsidRDefault="008A163C" w:rsidP="00E04CA9">
      <w:pPr>
        <w:pStyle w:val="HAGCParagraph"/>
      </w:pPr>
      <w:r>
        <w:t>Potential exposure to lead paint chips, lead d</w:t>
      </w:r>
      <w:r w:rsidRPr="008A163C">
        <w:t>ust,</w:t>
      </w:r>
      <w:r>
        <w:t xml:space="preserve"> and or lead f</w:t>
      </w:r>
      <w:r w:rsidRPr="008A163C">
        <w:t>umes</w:t>
      </w:r>
      <w:r>
        <w:t xml:space="preserve"> </w:t>
      </w:r>
      <w:r w:rsidRPr="008A163C">
        <w:t xml:space="preserve">on the jobsite is during demolition of painted surfaces, replacing windows and doors, removing and replacing painted baseboards or baseboard materials on painted walls, or prepping surfaces for repaints by pressure washing, sanding, grinding, or using a chemical paint remover. </w:t>
      </w:r>
    </w:p>
    <w:p w14:paraId="3149431D" w14:textId="77777777" w:rsidR="0086480A" w:rsidRPr="008A163C" w:rsidRDefault="008A163C" w:rsidP="00E04CA9">
      <w:pPr>
        <w:pStyle w:val="HAGCParagraph"/>
      </w:pPr>
      <w:r w:rsidRPr="008A163C">
        <w:t xml:space="preserve">Our job hazard analysis concludes we must also have a written Hazard Communication program and Respiratory Protection program to protect our employees. Both of these are part of the </w:t>
      </w:r>
      <w:r w:rsidR="00B125D4">
        <w:t>Housing Authority of Grant County</w:t>
      </w:r>
      <w:r w:rsidRPr="008A163C">
        <w:t xml:space="preserve"> accident prevention program.</w:t>
      </w:r>
    </w:p>
    <w:p w14:paraId="62A0731E" w14:textId="77777777" w:rsidR="0086480A" w:rsidRPr="008A163C" w:rsidRDefault="008A163C" w:rsidP="00C57219">
      <w:pPr>
        <w:pStyle w:val="HAGCHeading"/>
        <w:outlineLvl w:val="0"/>
      </w:pPr>
      <w:r>
        <w:t>Prohibited Activities</w:t>
      </w:r>
    </w:p>
    <w:p w14:paraId="406D3FF5" w14:textId="429F4B41" w:rsidR="0086480A" w:rsidRPr="008A163C" w:rsidRDefault="008A163C" w:rsidP="008A163C">
      <w:pPr>
        <w:pStyle w:val="HAGCParagraph"/>
      </w:pPr>
      <w:r w:rsidRPr="008A163C">
        <w:t xml:space="preserve">The following activities </w:t>
      </w:r>
      <w:r w:rsidR="00B63878">
        <w:t xml:space="preserve">performed on lead based paint </w:t>
      </w:r>
      <w:r w:rsidRPr="008A163C">
        <w:t>are prohibited to our employees, as they cause an anticipated exposure to lead of over 10x the PEL.</w:t>
      </w:r>
    </w:p>
    <w:p w14:paraId="3A3B6FB9" w14:textId="77777777" w:rsidR="0086480A" w:rsidRPr="008A163C" w:rsidRDefault="008A163C" w:rsidP="001746EC">
      <w:pPr>
        <w:pStyle w:val="HAGCBullets"/>
      </w:pPr>
      <w:r w:rsidRPr="008A163C">
        <w:t>Usi</w:t>
      </w:r>
      <w:r w:rsidR="00A61CFB">
        <w:t>ng a heat gun over 1100 degrees</w:t>
      </w:r>
      <w:r w:rsidRPr="008A163C">
        <w:t xml:space="preserve"> </w:t>
      </w:r>
    </w:p>
    <w:p w14:paraId="1539DE42" w14:textId="77777777" w:rsidR="0086480A" w:rsidRPr="008A163C" w:rsidRDefault="008A163C" w:rsidP="001746EC">
      <w:pPr>
        <w:pStyle w:val="HAGCBullets"/>
      </w:pPr>
      <w:r w:rsidRPr="008A163C">
        <w:t xml:space="preserve">power sanding or grinding without a NIOSH </w:t>
      </w:r>
      <w:r w:rsidR="00A61CFB">
        <w:t>approved HEPA vacuum attachment</w:t>
      </w:r>
      <w:r w:rsidRPr="008A163C">
        <w:t xml:space="preserve"> </w:t>
      </w:r>
    </w:p>
    <w:p w14:paraId="6810397B" w14:textId="77777777" w:rsidR="0086480A" w:rsidRDefault="008A163C" w:rsidP="001746EC">
      <w:pPr>
        <w:pStyle w:val="HAGCBullets"/>
      </w:pPr>
      <w:r w:rsidRPr="008A163C">
        <w:t xml:space="preserve">and open flame or torch </w:t>
      </w:r>
      <w:r w:rsidR="00A61CFB">
        <w:t>burning on any surface with LBP</w:t>
      </w:r>
      <w:r w:rsidRPr="008A163C">
        <w:t xml:space="preserve"> </w:t>
      </w:r>
    </w:p>
    <w:p w14:paraId="517A03AA" w14:textId="77777777" w:rsidR="008A163C" w:rsidRPr="008A163C" w:rsidRDefault="008A163C" w:rsidP="001746EC">
      <w:pPr>
        <w:pStyle w:val="HAGCBullets"/>
      </w:pPr>
      <w:r>
        <w:t>Welding on a lead painted surface</w:t>
      </w:r>
    </w:p>
    <w:p w14:paraId="50EB84BF" w14:textId="77777777" w:rsidR="0086480A" w:rsidRPr="008A163C" w:rsidRDefault="008A163C" w:rsidP="008A163C">
      <w:pPr>
        <w:pStyle w:val="HAGCParagraph"/>
      </w:pPr>
      <w:r w:rsidRPr="008A163C">
        <w:lastRenderedPageBreak/>
        <w:t>Avoiding these activities should keep us under the 10 times the PEL and is company policy.</w:t>
      </w:r>
    </w:p>
    <w:p w14:paraId="7650741E" w14:textId="77777777" w:rsidR="008A163C" w:rsidRPr="008A163C" w:rsidRDefault="008A163C" w:rsidP="008A163C">
      <w:pPr>
        <w:pStyle w:val="HAGCHeading"/>
      </w:pPr>
      <w:r>
        <w:t>Information on Lead’s effect on Employees</w:t>
      </w:r>
    </w:p>
    <w:p w14:paraId="07838FD9" w14:textId="77777777" w:rsidR="0086480A" w:rsidRPr="008A163C" w:rsidRDefault="008A163C" w:rsidP="00E04CA9">
      <w:pPr>
        <w:pStyle w:val="HAGCParagraph"/>
      </w:pPr>
      <w:r w:rsidRPr="008A163C">
        <w:t>Ways for lead to enter the body, such as Inhalation or Ingestion:</w:t>
      </w:r>
    </w:p>
    <w:p w14:paraId="5D322F81" w14:textId="77777777" w:rsidR="0086480A" w:rsidRPr="008A163C" w:rsidRDefault="008A163C" w:rsidP="00E04CA9">
      <w:pPr>
        <w:pStyle w:val="HAGCParagraph"/>
      </w:pPr>
      <w:r w:rsidRPr="008A163C">
        <w:t>When lead is absorbed into the body in certain doses it is a toxic substance. Lead is not absorbed through the skin, but can enter the body by inhalation and ingestion (unless it is in gasoline, then it can be absorbed). When lead is scattered through the air as a dust, fume, or mist it can be inhaled and absorbed by the lungs and upper respiratory tract. Handling food, cigarettes, chewing tobacco, or make-up with hands contaminated with lead will contribute to ingestion. It is for these reason</w:t>
      </w:r>
      <w:r w:rsidR="001A38A0">
        <w:t>s</w:t>
      </w:r>
      <w:r w:rsidRPr="008A163C">
        <w:t xml:space="preserve"> that eating, drinking, and smoking in identified lead areas are avoided.</w:t>
      </w:r>
    </w:p>
    <w:p w14:paraId="69554020" w14:textId="77777777" w:rsidR="0086480A" w:rsidRPr="008A163C" w:rsidRDefault="008A163C" w:rsidP="008A163C">
      <w:pPr>
        <w:pStyle w:val="HAGCParagraph"/>
      </w:pPr>
      <w:r w:rsidRPr="008A163C">
        <w:t>A significant portion of the lead that you inhale or ingest gets into the blood stream. Once in your blood stream, lead is circulated throughout your body and stored in various organs and body tissue. Some of the lead is filtered out of the body by excretion, but some remains in the blood and other tissues. The amount of lead stored in the body will increase if lead absorption is more than body excretion. The lead stored in the body can slowly cause irreversible damage to cells, organs, and the body system.</w:t>
      </w:r>
    </w:p>
    <w:p w14:paraId="068A0AC8" w14:textId="77777777" w:rsidR="0086480A" w:rsidRPr="008A163C" w:rsidRDefault="008A163C" w:rsidP="00C57219">
      <w:pPr>
        <w:pStyle w:val="HAGCHeading"/>
        <w:outlineLvl w:val="0"/>
      </w:pPr>
      <w:r>
        <w:t>Health Effects of Lead Overexposure</w:t>
      </w:r>
    </w:p>
    <w:p w14:paraId="78CC577F" w14:textId="77777777" w:rsidR="0086480A" w:rsidRPr="008A163C" w:rsidRDefault="008A163C" w:rsidP="008A163C">
      <w:pPr>
        <w:pStyle w:val="HAGCParagraph"/>
      </w:pPr>
      <w:r w:rsidRPr="008A163C">
        <w:t>If steps are not taken to control exposure, continued absorption of lead could result in:</w:t>
      </w:r>
    </w:p>
    <w:p w14:paraId="52458FDB" w14:textId="77777777" w:rsidR="0086480A" w:rsidRPr="008A163C" w:rsidRDefault="008A163C" w:rsidP="001746EC">
      <w:pPr>
        <w:pStyle w:val="HAGCBullets"/>
      </w:pPr>
      <w:r w:rsidRPr="008A163C">
        <w:t>Constipation or diarrhea.</w:t>
      </w:r>
    </w:p>
    <w:p w14:paraId="51ACB3FA" w14:textId="77777777" w:rsidR="0086480A" w:rsidRPr="008A163C" w:rsidRDefault="008A163C" w:rsidP="001746EC">
      <w:pPr>
        <w:pStyle w:val="HAGCBullets"/>
      </w:pPr>
      <w:r w:rsidRPr="008A163C">
        <w:t>Lack of appetite, weight loss, nausea, abdominal pain.</w:t>
      </w:r>
    </w:p>
    <w:p w14:paraId="69815B7A" w14:textId="77777777" w:rsidR="0086480A" w:rsidRPr="008A163C" w:rsidRDefault="008A163C" w:rsidP="001746EC">
      <w:pPr>
        <w:pStyle w:val="HAGCBullets"/>
      </w:pPr>
      <w:r w:rsidRPr="008A163C">
        <w:t>Adverse effects in the male and female reproductive systems.</w:t>
      </w:r>
    </w:p>
    <w:p w14:paraId="229F5979" w14:textId="77777777" w:rsidR="0086480A" w:rsidRPr="008A163C" w:rsidRDefault="008A163C" w:rsidP="001746EC">
      <w:pPr>
        <w:pStyle w:val="HAGCBullets"/>
      </w:pPr>
      <w:r w:rsidRPr="008A163C">
        <w:t>Adverse effects in an unborn fetus.</w:t>
      </w:r>
    </w:p>
    <w:p w14:paraId="56383DFD" w14:textId="77777777" w:rsidR="0086480A" w:rsidRPr="008A163C" w:rsidRDefault="008A163C" w:rsidP="008A163C">
      <w:pPr>
        <w:pStyle w:val="HAGCParagraph"/>
      </w:pPr>
      <w:r w:rsidRPr="008A163C">
        <w:t>Exposure to lead in large enough quantities can kill in a matter of days. A condition affecting the brain may arise, known as acute encephalopathy that develops into seizures, coma, and death. A short-term exposure of this magnitude is highly unlikely, but not impossible.</w:t>
      </w:r>
    </w:p>
    <w:p w14:paraId="46AEF43E" w14:textId="77777777" w:rsidR="0086480A" w:rsidRPr="008A163C" w:rsidRDefault="008A163C" w:rsidP="008A163C">
      <w:pPr>
        <w:pStyle w:val="HAGCParagraph"/>
      </w:pPr>
      <w:r w:rsidRPr="008A163C">
        <w:t xml:space="preserve">There is no sharp dividing line between developing acute and chronic health effects. Lead adversely affects numerous body systems and causes forms of health impairment and disease that arise after </w:t>
      </w:r>
      <w:r w:rsidRPr="008A163C">
        <w:lastRenderedPageBreak/>
        <w:t>periods of exposure as short as days or as long as several years.</w:t>
      </w:r>
    </w:p>
    <w:p w14:paraId="40DCC67D" w14:textId="793454CA" w:rsidR="0086480A" w:rsidRPr="008A163C" w:rsidRDefault="008A163C" w:rsidP="008A163C">
      <w:pPr>
        <w:pStyle w:val="HAGCHeading"/>
      </w:pPr>
      <w:r>
        <w:t>Health Effects of Long Term Overexposure</w:t>
      </w:r>
      <w:r w:rsidRPr="008A163C">
        <w:t xml:space="preserve"> WAC 296-155-17609:</w:t>
      </w:r>
    </w:p>
    <w:p w14:paraId="70B78CB0" w14:textId="77777777" w:rsidR="0086480A" w:rsidRPr="008A163C" w:rsidRDefault="008A163C" w:rsidP="008A163C">
      <w:pPr>
        <w:pStyle w:val="HAGCParagraph"/>
      </w:pPr>
      <w:r w:rsidRPr="008A163C">
        <w:t xml:space="preserve">Chronic overexposure to lead may result in severe damage to: </w:t>
      </w:r>
    </w:p>
    <w:p w14:paraId="4C9D2FA0" w14:textId="77777777" w:rsidR="0086480A" w:rsidRPr="008A163C" w:rsidRDefault="008A163C" w:rsidP="001746EC">
      <w:pPr>
        <w:pStyle w:val="HAGCBullets"/>
      </w:pPr>
      <w:r w:rsidRPr="008A163C">
        <w:t>blood forming abilities.</w:t>
      </w:r>
    </w:p>
    <w:p w14:paraId="4538F859" w14:textId="77777777" w:rsidR="0086480A" w:rsidRPr="008A163C" w:rsidRDefault="008A163C" w:rsidP="001746EC">
      <w:pPr>
        <w:pStyle w:val="HAGCBullets"/>
      </w:pPr>
      <w:r w:rsidRPr="008A163C">
        <w:t>nervous, urinary and reproductive systems.</w:t>
      </w:r>
    </w:p>
    <w:p w14:paraId="359C4566" w14:textId="77777777" w:rsidR="0086480A" w:rsidRPr="008A163C" w:rsidRDefault="008A163C" w:rsidP="001746EC">
      <w:pPr>
        <w:pStyle w:val="HAGCBullets"/>
      </w:pPr>
      <w:r w:rsidRPr="008A163C">
        <w:t>Some common symptoms of chronic overexposure include:</w:t>
      </w:r>
    </w:p>
    <w:p w14:paraId="471F3671" w14:textId="77777777" w:rsidR="0086480A" w:rsidRPr="008A163C" w:rsidRDefault="008A163C" w:rsidP="001746EC">
      <w:pPr>
        <w:pStyle w:val="HAGCBullets"/>
      </w:pPr>
      <w:r w:rsidRPr="008A163C">
        <w:t>loss of appetite, metallic taste in the mouth</w:t>
      </w:r>
    </w:p>
    <w:p w14:paraId="13786578" w14:textId="77777777" w:rsidR="0086480A" w:rsidRPr="008A163C" w:rsidRDefault="008A163C" w:rsidP="001746EC">
      <w:pPr>
        <w:pStyle w:val="HAGCBullets"/>
      </w:pPr>
      <w:r w:rsidRPr="008A163C">
        <w:t>anxiety, constipation, nausea, excessive</w:t>
      </w:r>
      <w:r w:rsidR="009C7C04">
        <w:br/>
      </w:r>
    </w:p>
    <w:p w14:paraId="0CD96CF6" w14:textId="77777777" w:rsidR="0086480A" w:rsidRPr="008A163C" w:rsidRDefault="008A163C" w:rsidP="001746EC">
      <w:pPr>
        <w:pStyle w:val="HAGCBullets"/>
      </w:pPr>
      <w:r w:rsidRPr="008A163C">
        <w:t>tiredness, weakness, insomnia, headache, nervous irritability, muscle and joint pain or soreness, fine tremors, numbness, dizziness, and hyperactivity.</w:t>
      </w:r>
    </w:p>
    <w:p w14:paraId="0C35CDF8" w14:textId="77777777" w:rsidR="0086480A" w:rsidRPr="008A163C" w:rsidRDefault="008A163C" w:rsidP="008A163C">
      <w:pPr>
        <w:pStyle w:val="HAGCParagraph"/>
      </w:pPr>
      <w:r w:rsidRPr="008A163C">
        <w:t>At this stage, a qualified physician may diagnose lead poisoning. The medical and scientific community has recognized that lead exposure can have significant adverse health effects on an unborn fetus and the reproductive systems of males and females.</w:t>
      </w:r>
    </w:p>
    <w:p w14:paraId="072B6A34" w14:textId="77777777" w:rsidR="0086480A" w:rsidRPr="008A163C" w:rsidRDefault="008A163C" w:rsidP="008A163C">
      <w:pPr>
        <w:pStyle w:val="HAGCParagraph"/>
      </w:pPr>
      <w:r w:rsidRPr="008A163C">
        <w:t>Some symptoms of lead overexposure affecting the male reproductive system may include:</w:t>
      </w:r>
    </w:p>
    <w:p w14:paraId="27960ED4" w14:textId="77777777" w:rsidR="0086480A" w:rsidRPr="008A163C" w:rsidRDefault="008A163C" w:rsidP="008A163C">
      <w:pPr>
        <w:pStyle w:val="HAGCParagraph"/>
        <w:numPr>
          <w:ilvl w:val="0"/>
          <w:numId w:val="9"/>
        </w:numPr>
      </w:pPr>
      <w:r w:rsidRPr="008A163C">
        <w:t>a decrease in sexual drive, impotence, decreased ability to produce healthy sperm and sterility.</w:t>
      </w:r>
    </w:p>
    <w:p w14:paraId="42C3AEDC" w14:textId="77777777" w:rsidR="0086480A" w:rsidRPr="008A163C" w:rsidRDefault="008A163C" w:rsidP="008A163C">
      <w:pPr>
        <w:pStyle w:val="HAGCParagraph"/>
        <w:numPr>
          <w:ilvl w:val="0"/>
          <w:numId w:val="9"/>
        </w:numPr>
      </w:pPr>
      <w:r w:rsidRPr="008A163C">
        <w:t xml:space="preserve">With respect to females, these effects may include: </w:t>
      </w:r>
    </w:p>
    <w:p w14:paraId="68181193" w14:textId="77777777" w:rsidR="0086480A" w:rsidRPr="008A163C" w:rsidRDefault="008A163C" w:rsidP="008A163C">
      <w:pPr>
        <w:pStyle w:val="HAGCParagraph"/>
        <w:numPr>
          <w:ilvl w:val="0"/>
          <w:numId w:val="9"/>
        </w:numPr>
      </w:pPr>
      <w:r w:rsidRPr="008A163C">
        <w:t>menstrual disturbances.</w:t>
      </w:r>
    </w:p>
    <w:p w14:paraId="7E672491" w14:textId="77777777" w:rsidR="0086480A" w:rsidRPr="008A163C" w:rsidRDefault="008A163C" w:rsidP="008A163C">
      <w:pPr>
        <w:pStyle w:val="HAGCParagraph"/>
        <w:numPr>
          <w:ilvl w:val="0"/>
          <w:numId w:val="9"/>
        </w:numPr>
      </w:pPr>
      <w:r w:rsidRPr="008A163C">
        <w:t>decreased viability of the fertilized ovum.</w:t>
      </w:r>
    </w:p>
    <w:p w14:paraId="55F2CBA8" w14:textId="77777777" w:rsidR="008A163C" w:rsidRPr="008A163C" w:rsidRDefault="008A163C" w:rsidP="008A163C">
      <w:pPr>
        <w:pStyle w:val="HAGCParagraph"/>
        <w:numPr>
          <w:ilvl w:val="0"/>
          <w:numId w:val="9"/>
        </w:numPr>
      </w:pPr>
      <w:r w:rsidRPr="008A163C">
        <w:t>changes in reproductive capacity.</w:t>
      </w:r>
    </w:p>
    <w:p w14:paraId="5E7BC4F8" w14:textId="77777777" w:rsidR="0086480A" w:rsidRPr="008A163C" w:rsidRDefault="008A163C" w:rsidP="00C57219">
      <w:pPr>
        <w:pStyle w:val="HAGCHeading"/>
        <w:outlineLvl w:val="0"/>
      </w:pPr>
      <w:r>
        <w:t>Reporting of Problems</w:t>
      </w:r>
    </w:p>
    <w:p w14:paraId="4D404F3C" w14:textId="77777777" w:rsidR="0086480A" w:rsidRPr="008A163C" w:rsidRDefault="008A163C" w:rsidP="008A163C">
      <w:pPr>
        <w:pStyle w:val="HAGCParagraph"/>
      </w:pPr>
      <w:r w:rsidRPr="008A163C">
        <w:t xml:space="preserve">Immediately notify your </w:t>
      </w:r>
      <w:r w:rsidR="00B125D4">
        <w:t>maintenance manager</w:t>
      </w:r>
      <w:r w:rsidRPr="008A163C">
        <w:t xml:space="preserve"> if you develop potential signs or symptoms associated with lead poisoning. You should also notify your </w:t>
      </w:r>
      <w:r w:rsidR="00B125D4">
        <w:t>maintenance manager</w:t>
      </w:r>
      <w:r w:rsidRPr="008A163C">
        <w:t xml:space="preserve"> if you have difficulty breathing while wearing a respirator or suspect problems with other personal protective equipment.</w:t>
      </w:r>
    </w:p>
    <w:p w14:paraId="67A5CB15" w14:textId="77777777" w:rsidR="00B63878" w:rsidRDefault="00B63878" w:rsidP="00C57219">
      <w:pPr>
        <w:pStyle w:val="HAGCHeading"/>
        <w:outlineLvl w:val="0"/>
      </w:pPr>
    </w:p>
    <w:p w14:paraId="5E6CCEA7" w14:textId="77777777" w:rsidR="00B63878" w:rsidRDefault="00B63878" w:rsidP="00C57219">
      <w:pPr>
        <w:pStyle w:val="HAGCHeading"/>
        <w:outlineLvl w:val="0"/>
      </w:pPr>
    </w:p>
    <w:p w14:paraId="372C9547" w14:textId="77777777" w:rsidR="0086480A" w:rsidRPr="008A163C" w:rsidRDefault="008A163C" w:rsidP="00C57219">
      <w:pPr>
        <w:pStyle w:val="HAGCHeading"/>
        <w:outlineLvl w:val="0"/>
      </w:pPr>
      <w:r>
        <w:lastRenderedPageBreak/>
        <w:t>Exposure Assessment</w:t>
      </w:r>
    </w:p>
    <w:p w14:paraId="44678E86" w14:textId="77777777" w:rsidR="0086480A" w:rsidRPr="00C60F3D" w:rsidRDefault="008A163C" w:rsidP="00C60F3D">
      <w:pPr>
        <w:pStyle w:val="HAGCParagraph"/>
      </w:pPr>
      <w:r w:rsidRPr="00C60F3D">
        <w:t>The Permissible exposure limit (PEL) for lead is stated in WAC 296-155-17607. The standard sets a permissible exposure limit (PEL) of 50 micrograms of lead per cubic meter of air (50 μg/m3), averaged over an 8-hour workday which is referred to as a time-weighted average (TWA).</w:t>
      </w:r>
    </w:p>
    <w:p w14:paraId="53D37A54" w14:textId="77777777" w:rsidR="0086480A" w:rsidRPr="00C60F3D" w:rsidRDefault="008A163C" w:rsidP="00C60F3D">
      <w:pPr>
        <w:pStyle w:val="HAGCParagraph"/>
      </w:pPr>
      <w:r w:rsidRPr="00C60F3D">
        <w:t xml:space="preserve">Any surface that contains lead being disturbed such as, the demolition of painted surfaces, replacing windows and doors, removing and replacing painted baseboards or baseboard materials on painted walls, or prepping surfaces for repaints by pressure washing, sanding, grinding, or using a chemical paint remover will require air monitoring. </w:t>
      </w:r>
    </w:p>
    <w:p w14:paraId="7308C593" w14:textId="77777777" w:rsidR="0086480A" w:rsidRPr="00C60F3D" w:rsidRDefault="008A163C" w:rsidP="00C60F3D">
      <w:pPr>
        <w:pStyle w:val="HAGCParagraph"/>
      </w:pPr>
      <w:r w:rsidRPr="00C60F3D">
        <w:t>Using EPA’s objective data of the exposure to workers, we will assume these activities have an exposure level above the PEL but not above 10 times the PEL, if prohibited practices are not used, until such exposure can be determined.</w:t>
      </w:r>
    </w:p>
    <w:p w14:paraId="3290892C" w14:textId="77777777" w:rsidR="0086480A" w:rsidRPr="001746EC" w:rsidRDefault="008A163C" w:rsidP="00C60F3D">
      <w:pPr>
        <w:pStyle w:val="HAGCParagraph"/>
        <w:rPr>
          <w:i/>
        </w:rPr>
      </w:pPr>
      <w:r w:rsidRPr="001746EC">
        <w:rPr>
          <w:i/>
        </w:rPr>
        <w:t>Note: WAC 296-155-17609(2)(a)</w:t>
      </w:r>
    </w:p>
    <w:p w14:paraId="6DEB1EB2" w14:textId="77777777" w:rsidR="0086480A" w:rsidRPr="001746EC" w:rsidRDefault="008A163C" w:rsidP="00C60F3D">
      <w:pPr>
        <w:pStyle w:val="HAGCParagraph"/>
        <w:rPr>
          <w:i/>
        </w:rPr>
      </w:pPr>
      <w:r w:rsidRPr="001746EC">
        <w:rPr>
          <w:i/>
        </w:rPr>
        <w:t>2. Protection of employees during assessment of exposure.</w:t>
      </w:r>
    </w:p>
    <w:p w14:paraId="700577F7" w14:textId="77777777" w:rsidR="0086480A" w:rsidRPr="001746EC" w:rsidRDefault="008A163C" w:rsidP="00C60F3D">
      <w:pPr>
        <w:pStyle w:val="HAGCParagraph"/>
        <w:rPr>
          <w:i/>
        </w:rPr>
      </w:pPr>
      <w:r w:rsidRPr="001746EC">
        <w:rPr>
          <w:i/>
        </w:rPr>
        <w:t xml:space="preserve">(a) With respect to the lead related tasks listed in this subdivision, where lead is present, until the employer performs an employee exposure assessment as required in this section and documents that the employee performing any of the listed tasks is not exposed above the PEL, the employer shall treat the employee as if the employee were exposed above the PEL, and not in excess of ten (10) times the PEL, and shall implement employee protective measures prescribed in subdivision (296-155-17609)(2)(e) of this subsection. The tasks covered by this requirement are: </w:t>
      </w:r>
    </w:p>
    <w:p w14:paraId="1CD82EC0" w14:textId="77777777" w:rsidR="0086480A" w:rsidRPr="001746EC" w:rsidRDefault="008A163C" w:rsidP="00C60F3D">
      <w:pPr>
        <w:pStyle w:val="HAGCParagraph"/>
        <w:rPr>
          <w:i/>
        </w:rPr>
      </w:pPr>
      <w:proofErr w:type="spellStart"/>
      <w:r w:rsidRPr="001746EC">
        <w:rPr>
          <w:i/>
        </w:rPr>
        <w:t>i</w:t>
      </w:r>
      <w:proofErr w:type="spellEnd"/>
      <w:r w:rsidRPr="001746EC">
        <w:rPr>
          <w:i/>
        </w:rPr>
        <w:t>. Where lead containing coatings or paint are present: Manual demolition of structures (e.g., dry wall), manual scraping, manual sanding, heat gun applications, and power tool cleaning with dust collection systems;</w:t>
      </w:r>
    </w:p>
    <w:p w14:paraId="2C864482" w14:textId="77777777" w:rsidR="0086480A" w:rsidRPr="001746EC" w:rsidRDefault="008A163C" w:rsidP="00C60F3D">
      <w:pPr>
        <w:pStyle w:val="HAGCParagraph"/>
        <w:rPr>
          <w:i/>
        </w:rPr>
      </w:pPr>
      <w:proofErr w:type="spellStart"/>
      <w:r w:rsidRPr="001746EC">
        <w:rPr>
          <w:i/>
        </w:rPr>
        <w:t>ii.Spray</w:t>
      </w:r>
      <w:proofErr w:type="spellEnd"/>
      <w:r w:rsidRPr="001746EC">
        <w:rPr>
          <w:i/>
        </w:rPr>
        <w:t xml:space="preserve"> painting with lead paint.</w:t>
      </w:r>
    </w:p>
    <w:p w14:paraId="35FEF104" w14:textId="77777777" w:rsidR="0086480A" w:rsidRPr="00C60F3D" w:rsidRDefault="008A163C" w:rsidP="00C60F3D">
      <w:pPr>
        <w:pStyle w:val="HAGCParagraph"/>
      </w:pPr>
      <w:r w:rsidRPr="00C60F3D">
        <w:t xml:space="preserve">To rule out the exposure of lead at or above the action level of 25 </w:t>
      </w:r>
      <w:proofErr w:type="spellStart"/>
      <w:r w:rsidRPr="00C60F3D">
        <w:t>ug</w:t>
      </w:r>
      <w:proofErr w:type="spellEnd"/>
      <w:r w:rsidRPr="00C60F3D">
        <w:t>/m3 on an eight-hour TWA, the exposure determination shall be based on the following:</w:t>
      </w:r>
    </w:p>
    <w:p w14:paraId="1070EC5D" w14:textId="77777777" w:rsidR="0086480A" w:rsidRPr="008A163C" w:rsidRDefault="00126073" w:rsidP="00C57219">
      <w:pPr>
        <w:pStyle w:val="HAGCHeading"/>
        <w:outlineLvl w:val="0"/>
      </w:pPr>
      <w:r>
        <w:br w:type="column"/>
      </w:r>
      <w:r w:rsidR="008A163C" w:rsidRPr="008A163C">
        <w:lastRenderedPageBreak/>
        <w:t>Personal exposure monitoring</w:t>
      </w:r>
    </w:p>
    <w:p w14:paraId="57287151" w14:textId="77777777" w:rsidR="0086480A" w:rsidRPr="008A163C" w:rsidRDefault="008A163C" w:rsidP="008A163C">
      <w:pPr>
        <w:pStyle w:val="HAGCParagraph"/>
      </w:pPr>
      <w:r w:rsidRPr="008A163C">
        <w:t>Objective data demonstrating that the lead containing material, product, process, operation, or activity cannot result in exposure at or above the action level</w:t>
      </w:r>
      <w:r>
        <w:t xml:space="preserve"> must be used to establish the lowering of required respiratory protection.</w:t>
      </w:r>
    </w:p>
    <w:p w14:paraId="45901FD8" w14:textId="77777777" w:rsidR="0086480A" w:rsidRPr="008A163C" w:rsidRDefault="008A163C" w:rsidP="008A163C">
      <w:pPr>
        <w:pStyle w:val="HAGCParagraph"/>
      </w:pPr>
      <w:r w:rsidRPr="008A163C">
        <w:t>Historical measurements of airborne lead that have been taken within the last 12 months.</w:t>
      </w:r>
    </w:p>
    <w:p w14:paraId="45227F21" w14:textId="77777777" w:rsidR="0086480A" w:rsidRDefault="008A163C" w:rsidP="008A163C">
      <w:pPr>
        <w:pStyle w:val="HAGCParagraph"/>
      </w:pPr>
      <w:r w:rsidRPr="008A163C">
        <w:t>If the initial exposure determination reveals employee exposure to be at or below the PEL, monitoring will be performed at least every six months. If the exposure determination reveals employee exposure above the PEL, monitoring will be performed quarterly. Additional monitoring will take place if a change in an operations production process occurs which may result in additional exposure to lead. In addition, employees will be given written notification of the results of their exposure assessment within five working days.</w:t>
      </w:r>
    </w:p>
    <w:p w14:paraId="5773F0C6" w14:textId="77777777" w:rsidR="008A163C" w:rsidRPr="008A163C" w:rsidRDefault="00C60F3D" w:rsidP="008A163C">
      <w:pPr>
        <w:pStyle w:val="HAGCParagraph"/>
      </w:pPr>
      <w:r>
        <w:t>A competent person will do air monitoring</w:t>
      </w:r>
      <w:r w:rsidR="008A163C">
        <w:t xml:space="preserve"> when activities may disturb lead based paint.</w:t>
      </w:r>
    </w:p>
    <w:p w14:paraId="15E8C954" w14:textId="77777777" w:rsidR="0086480A" w:rsidRPr="008A163C" w:rsidRDefault="008A163C" w:rsidP="008A163C">
      <w:pPr>
        <w:pStyle w:val="HAGCParagraph"/>
      </w:pPr>
      <w:r w:rsidRPr="008A163C">
        <w:t>Methods of Compliance can be seen on Trigger Tasks chart in this document and include low-dust work practice</w:t>
      </w:r>
      <w:r>
        <w:t xml:space="preserve">s, decontamination, proper PPE </w:t>
      </w:r>
      <w:r w:rsidRPr="008A163C">
        <w:t xml:space="preserve">and containment. </w:t>
      </w:r>
    </w:p>
    <w:p w14:paraId="1E80567D" w14:textId="77777777" w:rsidR="0086480A" w:rsidRPr="008A163C" w:rsidRDefault="008A163C" w:rsidP="008A163C">
      <w:pPr>
        <w:pStyle w:val="HAGCHeading"/>
      </w:pPr>
      <w:r>
        <w:t xml:space="preserve">Respiratory Protection </w:t>
      </w:r>
      <w:r w:rsidRPr="008A163C">
        <w:t>WAC 296-155-17619:</w:t>
      </w:r>
    </w:p>
    <w:p w14:paraId="3C82AB03" w14:textId="77777777" w:rsidR="00C60F3D" w:rsidRDefault="008A163C" w:rsidP="008A163C">
      <w:pPr>
        <w:pStyle w:val="HAGCParagraph"/>
      </w:pPr>
      <w:r w:rsidRPr="008A163C">
        <w:t xml:space="preserve">Exposure to hazardous materials requires special precautions against absorption of toxic compounds. While engineering controls (e.g. HEPA vacuums) are the primary means of controlling materials such as lead dust, fumes, vapors, and mists, it is often necessary to rely on respiratory protection. The respirator will give you the proper amount of protection based on the nature of the hazard. </w:t>
      </w:r>
    </w:p>
    <w:p w14:paraId="7BE7755E" w14:textId="77777777" w:rsidR="00C60F3D" w:rsidRDefault="00C60F3D" w:rsidP="008A163C">
      <w:pPr>
        <w:pStyle w:val="HAGCParagraph"/>
      </w:pPr>
      <w:r>
        <w:t>See our</w:t>
      </w:r>
      <w:r w:rsidR="008A163C" w:rsidRPr="008A163C">
        <w:t xml:space="preserve"> Respiratory Protection Program</w:t>
      </w:r>
      <w:r>
        <w:t xml:space="preserve"> for respiratory training, selection, fit testing and medical surveillance required</w:t>
      </w:r>
      <w:r w:rsidR="008A163C" w:rsidRPr="008A163C">
        <w:t xml:space="preserve">. </w:t>
      </w:r>
    </w:p>
    <w:p w14:paraId="798E8AD6" w14:textId="77777777" w:rsidR="0086480A" w:rsidRPr="008A163C" w:rsidRDefault="008A163C" w:rsidP="008A163C">
      <w:pPr>
        <w:pStyle w:val="HAGCParagraph"/>
      </w:pPr>
      <w:r w:rsidRPr="008A163C">
        <w:t>Personal Protective Equipment required to protect personnel is to be supplied at no cost to the employees.</w:t>
      </w:r>
    </w:p>
    <w:p w14:paraId="6C711EF6" w14:textId="77777777" w:rsidR="0086480A" w:rsidRPr="008A163C" w:rsidRDefault="008A163C" w:rsidP="008A163C">
      <w:pPr>
        <w:pStyle w:val="HAGCHeading"/>
      </w:pPr>
      <w:r w:rsidRPr="008A163C">
        <w:t>Respiratory Selection for Lead Hazards Only:</w:t>
      </w:r>
    </w:p>
    <w:p w14:paraId="4ABDC0DF" w14:textId="77777777" w:rsidR="0086480A" w:rsidRPr="008A163C" w:rsidRDefault="008A163C" w:rsidP="00C60F3D">
      <w:pPr>
        <w:pStyle w:val="HAGCParagraph"/>
      </w:pPr>
      <w:r w:rsidRPr="008A163C">
        <w:t>For exposure up to 10 times the PEL, a half mask respirator with P100 filters shall be worn.</w:t>
      </w:r>
    </w:p>
    <w:p w14:paraId="6C9D0E70" w14:textId="77777777" w:rsidR="008A163C" w:rsidRDefault="008A163C" w:rsidP="00C60F3D">
      <w:pPr>
        <w:pStyle w:val="HAGCParagraph"/>
      </w:pPr>
      <w:r w:rsidRPr="008A163C">
        <w:t xml:space="preserve">For exposure up to 50 times the PEL, a </w:t>
      </w:r>
      <w:proofErr w:type="gramStart"/>
      <w:r w:rsidRPr="008A163C">
        <w:t>full face</w:t>
      </w:r>
      <w:proofErr w:type="gramEnd"/>
      <w:r w:rsidRPr="008A163C">
        <w:t xml:space="preserve"> respirator with P100 filters shall be worn.</w:t>
      </w:r>
    </w:p>
    <w:p w14:paraId="603FE050" w14:textId="77777777" w:rsidR="0086480A" w:rsidRPr="008A163C" w:rsidRDefault="008A163C" w:rsidP="00C60F3D">
      <w:pPr>
        <w:pStyle w:val="HAGCParagraph"/>
      </w:pPr>
      <w:r w:rsidRPr="008A163C">
        <w:lastRenderedPageBreak/>
        <w:t xml:space="preserve"> PAPR respirators with P100 filters may also be used.</w:t>
      </w:r>
    </w:p>
    <w:p w14:paraId="0D8D4032" w14:textId="77777777" w:rsidR="0086480A" w:rsidRPr="008A163C" w:rsidRDefault="008A163C" w:rsidP="008A163C">
      <w:pPr>
        <w:pStyle w:val="HAGCHeading"/>
      </w:pPr>
      <w:r>
        <w:t>Protective work clothing and Equipment</w:t>
      </w:r>
      <w:r w:rsidRPr="008A163C">
        <w:t xml:space="preserve"> WAC 296-155-17615:</w:t>
      </w:r>
    </w:p>
    <w:p w14:paraId="7EE47D8D" w14:textId="77777777" w:rsidR="008A163C" w:rsidRDefault="008A163C" w:rsidP="008A163C">
      <w:pPr>
        <w:pStyle w:val="HAGCParagraph"/>
      </w:pPr>
      <w:r w:rsidRPr="008A163C">
        <w:t xml:space="preserve">Protective work clothing and equipment includes coveralls, gloves, hats, shoes, shoe coverlets, face shield or vented goggles. All clothing and equipment will be repaired, replaced, cleaned, laundered, or disposed </w:t>
      </w:r>
      <w:r>
        <w:t>of as necessary by the company.</w:t>
      </w:r>
    </w:p>
    <w:p w14:paraId="1EB17DB1" w14:textId="77777777" w:rsidR="008A163C" w:rsidRDefault="008A163C" w:rsidP="008A163C">
      <w:pPr>
        <w:pStyle w:val="HAGCParagraph"/>
      </w:pPr>
      <w:r w:rsidRPr="008A163C">
        <w:t xml:space="preserve">Contaminated work clothing and equipment must be removed in the designated change area and placed in the provided closed containers to be cleaned or disposed of. </w:t>
      </w:r>
    </w:p>
    <w:p w14:paraId="1A2F9F55" w14:textId="77777777" w:rsidR="008A163C" w:rsidRDefault="008A163C" w:rsidP="008A163C">
      <w:pPr>
        <w:pStyle w:val="HAGCParagraph"/>
      </w:pPr>
      <w:r>
        <w:t>You must ensure that the containers of contaminated protective clothing and equipment required under (e) of this subsection are labeled as follows:</w:t>
      </w:r>
    </w:p>
    <w:p w14:paraId="300043EA" w14:textId="77777777" w:rsidR="008A163C" w:rsidRPr="00C60F3D" w:rsidRDefault="008A163C" w:rsidP="00C60F3D">
      <w:pPr>
        <w:pStyle w:val="HAGCParagraph"/>
        <w:spacing w:after="0"/>
        <w:jc w:val="center"/>
        <w:rPr>
          <w:sz w:val="18"/>
          <w:szCs w:val="18"/>
        </w:rPr>
      </w:pPr>
      <w:r w:rsidRPr="00C60F3D">
        <w:rPr>
          <w:sz w:val="18"/>
          <w:szCs w:val="18"/>
        </w:rPr>
        <w:t>DANGER: CLOTHING AND EQUIPMENT CONTAMINATED WITH LEAD.</w:t>
      </w:r>
    </w:p>
    <w:p w14:paraId="153A3F27" w14:textId="77777777" w:rsidR="008A163C" w:rsidRPr="00C60F3D" w:rsidRDefault="008A163C" w:rsidP="00C60F3D">
      <w:pPr>
        <w:pStyle w:val="HAGCParagraph"/>
        <w:spacing w:after="0"/>
        <w:jc w:val="center"/>
        <w:rPr>
          <w:sz w:val="18"/>
          <w:szCs w:val="18"/>
        </w:rPr>
      </w:pPr>
      <w:r w:rsidRPr="00C60F3D">
        <w:rPr>
          <w:sz w:val="18"/>
          <w:szCs w:val="18"/>
        </w:rPr>
        <w:t>MAY DAMAGE FERTILITY OR THE UNBORN CHILD.</w:t>
      </w:r>
    </w:p>
    <w:p w14:paraId="76957828" w14:textId="77777777" w:rsidR="008A163C" w:rsidRPr="00C60F3D" w:rsidRDefault="008A163C" w:rsidP="00C60F3D">
      <w:pPr>
        <w:pStyle w:val="HAGCParagraph"/>
        <w:spacing w:after="0"/>
        <w:jc w:val="center"/>
        <w:rPr>
          <w:sz w:val="18"/>
          <w:szCs w:val="18"/>
        </w:rPr>
      </w:pPr>
      <w:r w:rsidRPr="00C60F3D">
        <w:rPr>
          <w:sz w:val="18"/>
          <w:szCs w:val="18"/>
        </w:rPr>
        <w:t>CAUSES DAMAGE TO THE CENTRAL NERVOUS SYSTEM.</w:t>
      </w:r>
    </w:p>
    <w:p w14:paraId="5F2F9130" w14:textId="77777777" w:rsidR="008A163C" w:rsidRPr="00C60F3D" w:rsidRDefault="008A163C" w:rsidP="00C60F3D">
      <w:pPr>
        <w:pStyle w:val="HAGCParagraph"/>
        <w:spacing w:after="0"/>
        <w:jc w:val="center"/>
        <w:rPr>
          <w:sz w:val="18"/>
          <w:szCs w:val="18"/>
        </w:rPr>
      </w:pPr>
      <w:r w:rsidRPr="00C60F3D">
        <w:rPr>
          <w:sz w:val="18"/>
          <w:szCs w:val="18"/>
        </w:rPr>
        <w:t>DO NOT EAT, DRINK OR SMOKE WHEN HANDLING.</w:t>
      </w:r>
    </w:p>
    <w:p w14:paraId="3EE1C59D" w14:textId="77777777" w:rsidR="008A163C" w:rsidRPr="00C60F3D" w:rsidRDefault="008A163C" w:rsidP="00C60F3D">
      <w:pPr>
        <w:pStyle w:val="HAGCParagraph"/>
        <w:spacing w:after="0"/>
        <w:jc w:val="center"/>
        <w:rPr>
          <w:sz w:val="18"/>
          <w:szCs w:val="18"/>
        </w:rPr>
      </w:pPr>
      <w:r w:rsidRPr="00C60F3D">
        <w:rPr>
          <w:sz w:val="18"/>
          <w:szCs w:val="18"/>
        </w:rPr>
        <w:t>DO NOT REMOVE DUST BY BLOWING OR SHAKING.</w:t>
      </w:r>
    </w:p>
    <w:p w14:paraId="7666F671" w14:textId="77777777" w:rsidR="008A163C" w:rsidRPr="00C60F3D" w:rsidRDefault="008A163C" w:rsidP="00C60F3D">
      <w:pPr>
        <w:pStyle w:val="HAGCParagraph"/>
        <w:spacing w:after="0"/>
        <w:jc w:val="center"/>
        <w:rPr>
          <w:sz w:val="18"/>
          <w:szCs w:val="18"/>
        </w:rPr>
      </w:pPr>
      <w:r w:rsidRPr="00C60F3D">
        <w:rPr>
          <w:sz w:val="18"/>
          <w:szCs w:val="18"/>
        </w:rPr>
        <w:t>DISPOSE OF LEAD CONTAMINATED WASH WATER IN ACCORDANCE WITH</w:t>
      </w:r>
      <w:r w:rsidR="00C60F3D">
        <w:rPr>
          <w:sz w:val="18"/>
          <w:szCs w:val="18"/>
        </w:rPr>
        <w:t xml:space="preserve"> </w:t>
      </w:r>
      <w:r w:rsidRPr="00C60F3D">
        <w:rPr>
          <w:sz w:val="18"/>
          <w:szCs w:val="18"/>
        </w:rPr>
        <w:t>APPLICABLE LOCAL, STATE, OR FEDERAL REGULATIONS.</w:t>
      </w:r>
      <w:r w:rsidR="001746EC">
        <w:rPr>
          <w:sz w:val="18"/>
          <w:szCs w:val="18"/>
        </w:rPr>
        <w:br/>
      </w:r>
    </w:p>
    <w:p w14:paraId="67094828" w14:textId="77777777" w:rsidR="0086480A" w:rsidRPr="008A163C" w:rsidRDefault="008A163C" w:rsidP="008A163C">
      <w:pPr>
        <w:pStyle w:val="HAGCParagraph"/>
      </w:pPr>
      <w:r w:rsidRPr="008A163C">
        <w:t xml:space="preserve">At no time may lead be removed from protective clothing or equipment by any means which disperses lead into the workplace air (such as by blowing </w:t>
      </w:r>
      <w:proofErr w:type="gramStart"/>
      <w:r w:rsidRPr="008A163C">
        <w:t>off )</w:t>
      </w:r>
      <w:proofErr w:type="gramEnd"/>
      <w:r w:rsidRPr="008A163C">
        <w:t>.</w:t>
      </w:r>
    </w:p>
    <w:p w14:paraId="6A221127" w14:textId="77777777" w:rsidR="0086480A" w:rsidRPr="008A163C" w:rsidRDefault="00C60F3D" w:rsidP="00C57219">
      <w:pPr>
        <w:pStyle w:val="HAGCHeading"/>
        <w:outlineLvl w:val="0"/>
      </w:pPr>
      <w:r>
        <w:t>Hygiene</w:t>
      </w:r>
      <w:r w:rsidR="008A163C" w:rsidRPr="008A163C">
        <w:t xml:space="preserve"> WAC 296-155-17613:</w:t>
      </w:r>
    </w:p>
    <w:p w14:paraId="37F8F137" w14:textId="77777777" w:rsidR="0086480A" w:rsidRPr="008A163C" w:rsidRDefault="008A163C" w:rsidP="008A163C">
      <w:pPr>
        <w:pStyle w:val="HAGCParagraph"/>
      </w:pPr>
      <w:r w:rsidRPr="008A163C">
        <w:t>Employees exposed to lead above the PEL must change, and eat in designated areas, free of lead.</w:t>
      </w:r>
    </w:p>
    <w:p w14:paraId="644AA1F8" w14:textId="77777777" w:rsidR="0086480A" w:rsidRPr="008A163C" w:rsidRDefault="008A163C" w:rsidP="008A163C">
      <w:pPr>
        <w:pStyle w:val="HAGCParagraph"/>
      </w:pPr>
      <w:r w:rsidRPr="008A163C">
        <w:t>After changing, no clothing or equipment worn during the shift should be worn home. It should be disposed of or placed in a bag and laundered SEPARATELY from your family</w:t>
      </w:r>
      <w:r w:rsidRPr="008A163C">
        <w:rPr>
          <w:lang w:val="fr-FR"/>
        </w:rPr>
        <w:t>’</w:t>
      </w:r>
      <w:r w:rsidRPr="008A163C">
        <w:t xml:space="preserve">s laundry. WE DO NOT WANT TO POISON OUR FAMILIES. </w:t>
      </w:r>
    </w:p>
    <w:p w14:paraId="1E34A2E1" w14:textId="77777777" w:rsidR="0086480A" w:rsidRPr="008A163C" w:rsidRDefault="008A163C" w:rsidP="008A163C">
      <w:pPr>
        <w:pStyle w:val="HAGCParagraph"/>
      </w:pPr>
      <w:r w:rsidRPr="008A163C">
        <w:t>Finally, workers exposed above the PEL must remove PPE, wash both their hands and face prior to eating, drinking, smoking, or applying cosmetics.</w:t>
      </w:r>
      <w:r w:rsidRPr="008A163C">
        <w:br/>
        <w:t xml:space="preserve">See the “Trigger Tasks” chart for required change areas, work practices, and respiratory protection. </w:t>
      </w:r>
    </w:p>
    <w:p w14:paraId="645947E9" w14:textId="77777777" w:rsidR="0086480A" w:rsidRPr="008A163C" w:rsidRDefault="008A163C" w:rsidP="008A163C">
      <w:pPr>
        <w:pStyle w:val="HAGCParagraph"/>
      </w:pPr>
      <w:r w:rsidRPr="008A163C">
        <w:t>The trained lead competent person will determine work practices for each project and required PPE, respiratory protection, and decontamination procedures.</w:t>
      </w:r>
    </w:p>
    <w:p w14:paraId="50289BFF" w14:textId="77777777" w:rsidR="0086480A" w:rsidRPr="008A163C" w:rsidRDefault="00C60F3D" w:rsidP="00C60F3D">
      <w:pPr>
        <w:pStyle w:val="HAGCHeading"/>
      </w:pPr>
      <w:r>
        <w:lastRenderedPageBreak/>
        <w:t>Medical Surveillance</w:t>
      </w:r>
      <w:r w:rsidR="008A163C" w:rsidRPr="008A163C">
        <w:t xml:space="preserve"> WAC 296-155-17621:</w:t>
      </w:r>
    </w:p>
    <w:p w14:paraId="40F5641F" w14:textId="77777777" w:rsidR="0086480A" w:rsidRPr="008A163C" w:rsidRDefault="008A163C" w:rsidP="008A163C">
      <w:pPr>
        <w:pStyle w:val="HAGCParagraph"/>
      </w:pPr>
      <w:r w:rsidRPr="008A163C">
        <w:t>Employees exposed to lead must have a baseline BLL or ZPP test preformed according to WAC 296-155-17621.</w:t>
      </w:r>
    </w:p>
    <w:p w14:paraId="210ED4FA" w14:textId="77777777" w:rsidR="0086480A" w:rsidRPr="008A163C" w:rsidRDefault="008A163C" w:rsidP="008A163C">
      <w:pPr>
        <w:pStyle w:val="HAGCParagraph"/>
      </w:pPr>
      <w:r w:rsidRPr="008A163C">
        <w:t>Employees exposed to more than 30 days of work at or above the action level must participate in a Medical surveillance program includes blood-lead and zinc level tests:</w:t>
      </w:r>
    </w:p>
    <w:p w14:paraId="510D3AE2" w14:textId="77777777" w:rsidR="0086480A" w:rsidRPr="008A163C" w:rsidRDefault="008A163C" w:rsidP="001746EC">
      <w:pPr>
        <w:pStyle w:val="HAGCBullets"/>
      </w:pPr>
      <w:r w:rsidRPr="008A163C">
        <w:t>At least every six months.</w:t>
      </w:r>
    </w:p>
    <w:p w14:paraId="0398D58F" w14:textId="77777777" w:rsidR="0086480A" w:rsidRPr="008A163C" w:rsidRDefault="008A163C" w:rsidP="001746EC">
      <w:pPr>
        <w:pStyle w:val="HAGCBullets"/>
      </w:pPr>
      <w:proofErr w:type="gramStart"/>
      <w:r w:rsidRPr="008A163C">
        <w:t>30 day</w:t>
      </w:r>
      <w:proofErr w:type="gramEnd"/>
      <w:r w:rsidRPr="008A163C">
        <w:t xml:space="preserve"> follow-up.</w:t>
      </w:r>
    </w:p>
    <w:p w14:paraId="1945802E" w14:textId="77777777" w:rsidR="0086480A" w:rsidRPr="008A163C" w:rsidRDefault="008A163C" w:rsidP="001746EC">
      <w:pPr>
        <w:pStyle w:val="HAGCBullets"/>
      </w:pPr>
      <w:r w:rsidRPr="008A163C">
        <w:t xml:space="preserve">If the last blood sampling and analysis indicated a blood lead level at or above 40 </w:t>
      </w:r>
      <w:proofErr w:type="spellStart"/>
      <w:r w:rsidRPr="008A163C">
        <w:t>ug</w:t>
      </w:r>
      <w:proofErr w:type="spellEnd"/>
      <w:r w:rsidRPr="008A163C">
        <w:t>/100g of whole blood, monitoring will continue every two months.</w:t>
      </w:r>
    </w:p>
    <w:p w14:paraId="1A532527" w14:textId="77777777" w:rsidR="0086480A" w:rsidRPr="008A163C" w:rsidRDefault="008A163C" w:rsidP="008A163C">
      <w:pPr>
        <w:pStyle w:val="HAGCParagraph"/>
      </w:pPr>
      <w:r w:rsidRPr="008A163C">
        <w:t xml:space="preserve">Monitoring will continue until two consecutive blood samples and analysis indicate a blood lead level below 40 </w:t>
      </w:r>
      <w:proofErr w:type="spellStart"/>
      <w:r w:rsidRPr="008A163C">
        <w:t>ug</w:t>
      </w:r>
      <w:proofErr w:type="spellEnd"/>
      <w:r w:rsidRPr="008A163C">
        <w:t xml:space="preserve">/100g of whole blood. Written notification of test results will be given to employees within five days indicating blood lead levels and be given medical removal protection benefits when blood sampling and analysis indicate a blood lead level at or above 40 </w:t>
      </w:r>
      <w:proofErr w:type="spellStart"/>
      <w:r w:rsidRPr="008A163C">
        <w:t>ug</w:t>
      </w:r>
      <w:proofErr w:type="spellEnd"/>
      <w:r w:rsidRPr="008A163C">
        <w:t>/100g of whole blood.</w:t>
      </w:r>
    </w:p>
    <w:p w14:paraId="02C504BD" w14:textId="77777777" w:rsidR="0086480A" w:rsidRPr="008A163C" w:rsidRDefault="008A163C" w:rsidP="008A163C">
      <w:pPr>
        <w:pStyle w:val="HAGCParagraph"/>
      </w:pPr>
      <w:r w:rsidRPr="008A163C">
        <w:t>The second phase of medical surveillance is medical examinations and consultations for employees who meet the following conditions:</w:t>
      </w:r>
    </w:p>
    <w:p w14:paraId="5B5389A5" w14:textId="77777777" w:rsidR="0086480A" w:rsidRPr="008A163C" w:rsidRDefault="008A163C" w:rsidP="008A163C">
      <w:pPr>
        <w:pStyle w:val="HAGCParagraph"/>
      </w:pPr>
      <w:r w:rsidRPr="008A163C">
        <w:t xml:space="preserve">At least annually for each employee for whom a blood-sampling test conducted at any time during the preceding 12 months indicated a blood level at or above 40 </w:t>
      </w:r>
      <w:proofErr w:type="spellStart"/>
      <w:r w:rsidRPr="008A163C">
        <w:t>ug</w:t>
      </w:r>
      <w:proofErr w:type="spellEnd"/>
      <w:r w:rsidRPr="008A163C">
        <w:t>/100g.</w:t>
      </w:r>
    </w:p>
    <w:p w14:paraId="2ED4679F" w14:textId="77777777" w:rsidR="0086480A" w:rsidRPr="008A163C" w:rsidRDefault="008A163C" w:rsidP="008A163C">
      <w:pPr>
        <w:pStyle w:val="HAGCParagraph"/>
      </w:pPr>
      <w:r w:rsidRPr="008A163C">
        <w:t>Prior to the assignment for the first time to an area in which airborne concentrations of lead are at or above the action level.</w:t>
      </w:r>
    </w:p>
    <w:p w14:paraId="2597FFBA" w14:textId="77777777" w:rsidR="0086480A" w:rsidRPr="008A163C" w:rsidRDefault="008A163C" w:rsidP="008A163C">
      <w:pPr>
        <w:pStyle w:val="HAGCParagraph"/>
      </w:pPr>
      <w:r w:rsidRPr="008A163C">
        <w:t>As soon as possible, upon notification by an employee, that he/she has developed signs and symptoms commonly associated with lead intoxication, or desire medical advice concerning the effects of current or past exposure to lead and the ability to procreate a healthy child.</w:t>
      </w:r>
    </w:p>
    <w:p w14:paraId="533A488D" w14:textId="77777777" w:rsidR="0086480A" w:rsidRPr="008A163C" w:rsidRDefault="008A163C" w:rsidP="008A163C">
      <w:pPr>
        <w:pStyle w:val="HAGCParagraph"/>
      </w:pPr>
      <w:r w:rsidRPr="008A163C">
        <w:t>As medically appropriate for each employee either removed from exposure to lead due to risk of sustaining material impairment to health, or otherwise limited pursuant to a final medical determination.</w:t>
      </w:r>
    </w:p>
    <w:p w14:paraId="7DFE3C16" w14:textId="77777777" w:rsidR="0086480A" w:rsidRPr="008A163C" w:rsidRDefault="008A163C" w:rsidP="008A163C">
      <w:pPr>
        <w:pStyle w:val="HAGCParagraph"/>
      </w:pPr>
      <w:r w:rsidRPr="008A163C">
        <w:t>A licensed physician will perform all medical examinations and a laboratory licensed by the Center for Disease Control will perform consultations, sampling and analysis.</w:t>
      </w:r>
    </w:p>
    <w:p w14:paraId="1D54034B" w14:textId="77777777" w:rsidR="0086480A" w:rsidRPr="008A163C" w:rsidRDefault="00C60F3D" w:rsidP="00C60F3D">
      <w:pPr>
        <w:pStyle w:val="HAGCHeading"/>
      </w:pPr>
      <w:r>
        <w:lastRenderedPageBreak/>
        <w:t>Medical Removal Protection</w:t>
      </w:r>
      <w:r w:rsidR="008A163C" w:rsidRPr="008A163C">
        <w:t xml:space="preserve"> W</w:t>
      </w:r>
      <w:r w:rsidR="00A712D4">
        <w:t>AC 296-155-17623</w:t>
      </w:r>
    </w:p>
    <w:p w14:paraId="3B0F0BEB" w14:textId="77777777" w:rsidR="0086480A" w:rsidRPr="008A163C" w:rsidRDefault="008A163C" w:rsidP="008A163C">
      <w:pPr>
        <w:pStyle w:val="HAGCParagraph"/>
      </w:pPr>
      <w:r w:rsidRPr="008A163C">
        <w:t xml:space="preserve">Medical Removal Protection (MRP) is a means of protecting employees when, for whatever reasons, such as engineering controls, work practices, and respirators, have failed to provide the needed protection. Employees with a BLL of 50 </w:t>
      </w:r>
      <w:proofErr w:type="spellStart"/>
      <w:r w:rsidRPr="008A163C">
        <w:t>ug</w:t>
      </w:r>
      <w:proofErr w:type="spellEnd"/>
      <w:r w:rsidRPr="008A163C">
        <w:t>/</w:t>
      </w:r>
      <w:proofErr w:type="spellStart"/>
      <w:r w:rsidRPr="008A163C">
        <w:t>dL</w:t>
      </w:r>
      <w:proofErr w:type="spellEnd"/>
      <w:r w:rsidRPr="008A163C">
        <w:t xml:space="preserve"> MRP involves the temporary removal of an employee from his or her regular job to a place of lower exposure without loss of earnings, seniority, or benefits.</w:t>
      </w:r>
    </w:p>
    <w:p w14:paraId="4B490EA3" w14:textId="77777777" w:rsidR="001746EC" w:rsidRDefault="008A163C" w:rsidP="00A712D4">
      <w:pPr>
        <w:pStyle w:val="HAGCParagraph"/>
      </w:pPr>
      <w:r w:rsidRPr="008A163C">
        <w:t>You must return an employee removed due to a blood lead level at or above 50 µg/dl when two consecutive blood sampling tests indicate that the employee's blood lead level is below 40 µg/dl.</w:t>
      </w:r>
    </w:p>
    <w:p w14:paraId="4CC35C01" w14:textId="77777777" w:rsidR="0086480A" w:rsidRPr="008A163C" w:rsidRDefault="00C60F3D" w:rsidP="00C60F3D">
      <w:pPr>
        <w:pStyle w:val="HAGCHeading"/>
      </w:pPr>
      <w:r>
        <w:t>Post Warning Signs</w:t>
      </w:r>
      <w:r w:rsidR="00A712D4">
        <w:t xml:space="preserve"> WAC 296-155-17627</w:t>
      </w:r>
    </w:p>
    <w:p w14:paraId="7DAD7591" w14:textId="77777777" w:rsidR="0086480A" w:rsidRPr="008A163C" w:rsidRDefault="008A163C" w:rsidP="008A163C">
      <w:pPr>
        <w:pStyle w:val="HAGCParagraph"/>
      </w:pPr>
      <w:r w:rsidRPr="008A163C">
        <w:t>A warning sign must be illuminated, kept clean, and posted in work areas where the exposure to lead exceeds the PEL. The sign must read:</w:t>
      </w:r>
    </w:p>
    <w:p w14:paraId="02842867" w14:textId="77777777" w:rsidR="0086480A" w:rsidRPr="001746EC" w:rsidRDefault="008A163C" w:rsidP="00C57219">
      <w:pPr>
        <w:pStyle w:val="HAGCParagraph"/>
        <w:spacing w:after="0"/>
        <w:jc w:val="center"/>
        <w:outlineLvl w:val="0"/>
        <w:rPr>
          <w:sz w:val="18"/>
          <w:szCs w:val="18"/>
        </w:rPr>
      </w:pPr>
      <w:r w:rsidRPr="001746EC">
        <w:rPr>
          <w:sz w:val="18"/>
          <w:szCs w:val="18"/>
        </w:rPr>
        <w:t>DANGER LEAD WORK AREA</w:t>
      </w:r>
    </w:p>
    <w:p w14:paraId="230E9A1D" w14:textId="77777777" w:rsidR="0086480A" w:rsidRPr="001746EC" w:rsidRDefault="008A163C" w:rsidP="009C7C04">
      <w:pPr>
        <w:pStyle w:val="HAGCParagraph"/>
        <w:spacing w:after="0"/>
        <w:jc w:val="center"/>
        <w:rPr>
          <w:sz w:val="18"/>
          <w:szCs w:val="18"/>
        </w:rPr>
      </w:pPr>
      <w:r w:rsidRPr="001746EC">
        <w:rPr>
          <w:sz w:val="18"/>
          <w:szCs w:val="18"/>
        </w:rPr>
        <w:t>MAY DAMAGE FERTILITY OR THE UNBORN CHILD</w:t>
      </w:r>
    </w:p>
    <w:p w14:paraId="023B01D7" w14:textId="77777777" w:rsidR="0086480A" w:rsidRPr="001746EC" w:rsidRDefault="008A163C" w:rsidP="009C7C04">
      <w:pPr>
        <w:pStyle w:val="HAGCParagraph"/>
        <w:spacing w:after="0"/>
        <w:jc w:val="center"/>
        <w:rPr>
          <w:sz w:val="18"/>
          <w:szCs w:val="18"/>
        </w:rPr>
      </w:pPr>
      <w:r w:rsidRPr="001746EC">
        <w:rPr>
          <w:sz w:val="18"/>
          <w:szCs w:val="18"/>
          <w:lang w:val="pt-PT"/>
        </w:rPr>
        <w:t xml:space="preserve">CAUSES DAMAGE TO THE </w:t>
      </w:r>
      <w:r w:rsidR="001746EC">
        <w:rPr>
          <w:sz w:val="18"/>
          <w:szCs w:val="18"/>
          <w:lang w:val="pt-PT"/>
        </w:rPr>
        <w:br/>
      </w:r>
      <w:r w:rsidRPr="001746EC">
        <w:rPr>
          <w:sz w:val="18"/>
          <w:szCs w:val="18"/>
          <w:lang w:val="pt-PT"/>
        </w:rPr>
        <w:t>CENTRAL NERVOUS SYSTEM</w:t>
      </w:r>
    </w:p>
    <w:p w14:paraId="2CC23B2C" w14:textId="77777777" w:rsidR="0086480A" w:rsidRPr="001746EC" w:rsidRDefault="008A163C" w:rsidP="009C7C04">
      <w:pPr>
        <w:pStyle w:val="HAGCParagraph"/>
        <w:spacing w:after="0"/>
        <w:jc w:val="center"/>
        <w:rPr>
          <w:sz w:val="18"/>
          <w:szCs w:val="18"/>
        </w:rPr>
      </w:pPr>
      <w:r w:rsidRPr="001746EC">
        <w:rPr>
          <w:sz w:val="18"/>
          <w:szCs w:val="18"/>
          <w:lang w:val="pt-PT"/>
        </w:rPr>
        <w:t>DO NOT EAT, DRINK OR SMOKE IN THIS AREA</w:t>
      </w:r>
    </w:p>
    <w:p w14:paraId="3264C4F4" w14:textId="77777777" w:rsidR="009C7C04" w:rsidRDefault="009C7C04" w:rsidP="00C60F3D">
      <w:pPr>
        <w:pStyle w:val="HAGCHeading"/>
      </w:pPr>
    </w:p>
    <w:p w14:paraId="5EE4976F" w14:textId="77777777" w:rsidR="0086480A" w:rsidRPr="008A163C" w:rsidRDefault="00C60F3D" w:rsidP="00C60F3D">
      <w:pPr>
        <w:pStyle w:val="HAGCHeading"/>
        <w:rPr>
          <w:color w:val="000000"/>
        </w:rPr>
      </w:pPr>
      <w:r>
        <w:t>Employee Information and Training</w:t>
      </w:r>
      <w:r w:rsidR="00A712D4">
        <w:t xml:space="preserve"> WAC 296-155-17625</w:t>
      </w:r>
    </w:p>
    <w:p w14:paraId="02927284" w14:textId="77777777" w:rsidR="0086480A" w:rsidRPr="008A163C" w:rsidRDefault="008A163C" w:rsidP="008A163C">
      <w:pPr>
        <w:pStyle w:val="HAGCParagraph"/>
      </w:pPr>
      <w:r w:rsidRPr="008A163C">
        <w:t xml:space="preserve">Information and training will be given to all employees who may be exposed to lead above the action level, or who may suffer skin or eye irritation from lead. </w:t>
      </w:r>
    </w:p>
    <w:p w14:paraId="473FE8BA" w14:textId="7416C91D" w:rsidR="0086480A" w:rsidRPr="00C60F3D" w:rsidRDefault="008A163C" w:rsidP="00A712D4">
      <w:pPr>
        <w:pStyle w:val="HAGCParagraph"/>
      </w:pPr>
      <w:r w:rsidRPr="00C60F3D">
        <w:t xml:space="preserve">Lead </w:t>
      </w:r>
      <w:r w:rsidR="00B63878">
        <w:t xml:space="preserve">in Construction </w:t>
      </w:r>
      <w:r w:rsidRPr="00C60F3D">
        <w:t>Training must be done annually.</w:t>
      </w:r>
    </w:p>
    <w:p w14:paraId="79CFF8F1" w14:textId="58B647C6" w:rsidR="0086480A" w:rsidRPr="008A163C" w:rsidRDefault="008A163C" w:rsidP="008A163C">
      <w:pPr>
        <w:pStyle w:val="HAGCParagraph"/>
      </w:pPr>
      <w:r w:rsidRPr="008A163C">
        <w:t>Our training includes the Health Hazards PowerPoint, videos and</w:t>
      </w:r>
      <w:r w:rsidR="00B63878">
        <w:t xml:space="preserve"> </w:t>
      </w:r>
      <w:bookmarkStart w:id="0" w:name="_GoBack"/>
      <w:bookmarkEnd w:id="0"/>
      <w:r w:rsidRPr="008A163C">
        <w:t>handout. The training program will inform employees of the dangers of lead, work practices, PPE, and other related materials. We will reference 296-155-17650</w:t>
      </w:r>
      <w:r w:rsidR="001746EC">
        <w:t>.</w:t>
      </w:r>
    </w:p>
    <w:p w14:paraId="3A8E306F" w14:textId="77777777" w:rsidR="0086480A" w:rsidRPr="008A163C" w:rsidRDefault="008A163C" w:rsidP="008A163C">
      <w:pPr>
        <w:pStyle w:val="HAGCParagraph"/>
      </w:pPr>
      <w:r w:rsidRPr="008A163C">
        <w:t>Appendix A to WAC 296-155-176—Substance data sheet for occupational exposure to lead and WAC 296-155-17652</w:t>
      </w:r>
    </w:p>
    <w:p w14:paraId="7BE4E7F7" w14:textId="77777777" w:rsidR="0086480A" w:rsidRPr="008A163C" w:rsidRDefault="008A163C" w:rsidP="008A163C">
      <w:pPr>
        <w:pStyle w:val="HAGCParagraph"/>
      </w:pPr>
      <w:r w:rsidRPr="008A163C">
        <w:t>Appendix B to WAC 296-155-176—Employee standard summary in their entirety.</w:t>
      </w:r>
    </w:p>
    <w:p w14:paraId="17A3E02D" w14:textId="77777777" w:rsidR="0086480A" w:rsidRPr="008A163C" w:rsidRDefault="001746EC" w:rsidP="008A163C">
      <w:pPr>
        <w:pStyle w:val="HAGCParagraph"/>
      </w:pPr>
      <w:r>
        <w:t xml:space="preserve">We will use NICA’s lead hazards in construction </w:t>
      </w:r>
      <w:r w:rsidR="00A712D4">
        <w:t>PowerPoint</w:t>
      </w:r>
      <w:r>
        <w:t xml:space="preserve"> and handout to cover initial lead competent person training based on WAC 296-155-176 in its entirety.</w:t>
      </w:r>
    </w:p>
    <w:p w14:paraId="04DBD221" w14:textId="77777777" w:rsidR="0086480A" w:rsidRPr="008A163C" w:rsidRDefault="008A163C" w:rsidP="008A163C">
      <w:pPr>
        <w:pStyle w:val="HAGCParagraph"/>
      </w:pPr>
      <w:r w:rsidRPr="008A163C">
        <w:lastRenderedPageBreak/>
        <w:t xml:space="preserve">Additionally, we will train on the Globally Harmonized System of Hazard Communication Program </w:t>
      </w:r>
      <w:r w:rsidR="00C60F3D">
        <w:t xml:space="preserve">using the NICA </w:t>
      </w:r>
      <w:r w:rsidRPr="008A163C">
        <w:t>GHS Videos, PowerPoint and Handout.</w:t>
      </w:r>
    </w:p>
    <w:p w14:paraId="0018DCD0" w14:textId="77777777" w:rsidR="0086480A" w:rsidRPr="008A163C" w:rsidRDefault="00C60F3D" w:rsidP="00C57219">
      <w:pPr>
        <w:pStyle w:val="HAGCHeading"/>
        <w:outlineLvl w:val="0"/>
      </w:pPr>
      <w:r>
        <w:t>Work Practices</w:t>
      </w:r>
    </w:p>
    <w:p w14:paraId="54DBBA1A" w14:textId="77777777" w:rsidR="0086480A" w:rsidRPr="008A163C" w:rsidRDefault="008A163C" w:rsidP="008A163C">
      <w:pPr>
        <w:pStyle w:val="HAGCParagraph"/>
      </w:pPr>
      <w:r w:rsidRPr="008A163C">
        <w:t>Whenever possible these four processes are applied to work involving lead:</w:t>
      </w:r>
    </w:p>
    <w:p w14:paraId="0C7F6D8A" w14:textId="77777777" w:rsidR="0086480A" w:rsidRPr="008A163C" w:rsidRDefault="008A163C" w:rsidP="009C7C04">
      <w:pPr>
        <w:pStyle w:val="HAGCBullets"/>
        <w:spacing w:after="0"/>
      </w:pPr>
      <w:r w:rsidRPr="008A163C">
        <w:t>Contain any dust created</w:t>
      </w:r>
    </w:p>
    <w:p w14:paraId="0F99EC13" w14:textId="77777777" w:rsidR="0086480A" w:rsidRPr="008A163C" w:rsidRDefault="008A163C" w:rsidP="009C7C04">
      <w:pPr>
        <w:pStyle w:val="HAGCBullets"/>
        <w:spacing w:after="0"/>
      </w:pPr>
      <w:r w:rsidRPr="008A163C">
        <w:t>Wear appropriate PPE</w:t>
      </w:r>
    </w:p>
    <w:p w14:paraId="1F025D6F" w14:textId="77777777" w:rsidR="0086480A" w:rsidRPr="008A163C" w:rsidRDefault="008A163C" w:rsidP="009C7C04">
      <w:pPr>
        <w:pStyle w:val="HAGCBullets"/>
        <w:spacing w:after="0"/>
      </w:pPr>
      <w:r w:rsidRPr="008A163C">
        <w:t>Use low dust work practices</w:t>
      </w:r>
    </w:p>
    <w:p w14:paraId="38C73E92" w14:textId="77777777" w:rsidR="0086480A" w:rsidRPr="008A163C" w:rsidRDefault="008A163C" w:rsidP="009C7C04">
      <w:pPr>
        <w:pStyle w:val="HAGCBullets"/>
        <w:spacing w:after="0"/>
      </w:pPr>
      <w:r w:rsidRPr="008A163C">
        <w:t>Decontaminate after leaving work area</w:t>
      </w:r>
    </w:p>
    <w:p w14:paraId="4EB8394F" w14:textId="77777777" w:rsidR="0086480A" w:rsidRPr="008A163C" w:rsidRDefault="00C60F3D" w:rsidP="00C57219">
      <w:pPr>
        <w:pStyle w:val="HAGCHeading"/>
        <w:outlineLvl w:val="0"/>
      </w:pPr>
      <w:r>
        <w:t xml:space="preserve">Record Keeping </w:t>
      </w:r>
      <w:r w:rsidR="00A712D4">
        <w:t>WAC 296-155-17629</w:t>
      </w:r>
    </w:p>
    <w:p w14:paraId="0C7B767A" w14:textId="77777777" w:rsidR="0086480A" w:rsidRPr="008A163C" w:rsidRDefault="008A163C" w:rsidP="008A163C">
      <w:pPr>
        <w:pStyle w:val="HAGCParagraph"/>
      </w:pPr>
      <w:r w:rsidRPr="008A163C">
        <w:t>The following records will be kept on file at the corporate office, if applicable:</w:t>
      </w:r>
    </w:p>
    <w:p w14:paraId="777CD393" w14:textId="77777777" w:rsidR="0086480A" w:rsidRPr="008A163C" w:rsidRDefault="008A163C" w:rsidP="001746EC">
      <w:pPr>
        <w:pStyle w:val="HAGCBullets"/>
      </w:pPr>
      <w:r w:rsidRPr="008A163C">
        <w:t>Exposure monitoring for airborne lead by project if done.</w:t>
      </w:r>
    </w:p>
    <w:p w14:paraId="0ACDA385" w14:textId="77777777" w:rsidR="0086480A" w:rsidRPr="008A163C" w:rsidRDefault="008A163C" w:rsidP="001746EC">
      <w:pPr>
        <w:pStyle w:val="HAGCBullets"/>
      </w:pPr>
      <w:r w:rsidRPr="008A163C">
        <w:t>Names of employees and social security numbers in Medical Surveillance under this program.</w:t>
      </w:r>
    </w:p>
    <w:p w14:paraId="0E06D533" w14:textId="77777777" w:rsidR="0086480A" w:rsidRPr="008A163C" w:rsidRDefault="008A163C" w:rsidP="001746EC">
      <w:pPr>
        <w:pStyle w:val="HAGCBullets"/>
      </w:pPr>
      <w:r w:rsidRPr="008A163C">
        <w:t>Copy of exam results, records will be kept on file for 30 years after termination of employment, whichever is longer.</w:t>
      </w:r>
    </w:p>
    <w:p w14:paraId="372DBBA0" w14:textId="77777777" w:rsidR="0086480A" w:rsidRDefault="008A163C" w:rsidP="008A163C">
      <w:pPr>
        <w:pStyle w:val="HAGCBullets"/>
      </w:pPr>
      <w:r w:rsidRPr="008A163C">
        <w:t>Date of removal and return, whether or not the removal was due to an elevated blood lead level.</w:t>
      </w:r>
    </w:p>
    <w:p w14:paraId="7083C882" w14:textId="77777777" w:rsidR="00126073" w:rsidRDefault="00126073" w:rsidP="00126073">
      <w:pPr>
        <w:pStyle w:val="HAGCBullets"/>
        <w:numPr>
          <w:ilvl w:val="0"/>
          <w:numId w:val="0"/>
        </w:numPr>
        <w:ind w:left="720" w:hanging="360"/>
        <w:sectPr w:rsidR="00126073" w:rsidSect="00B125D4">
          <w:headerReference w:type="default" r:id="rId8"/>
          <w:footerReference w:type="default" r:id="rId9"/>
          <w:pgSz w:w="12240" w:h="15840"/>
          <w:pgMar w:top="1440" w:right="1080" w:bottom="720" w:left="1080" w:header="720" w:footer="864" w:gutter="0"/>
          <w:cols w:num="2" w:space="720"/>
          <w:docGrid w:linePitch="326"/>
        </w:sectPr>
      </w:pPr>
    </w:p>
    <w:p w14:paraId="0AB005D6" w14:textId="77777777" w:rsidR="00126073" w:rsidRPr="008A163C" w:rsidRDefault="00B125D4" w:rsidP="00126073">
      <w:pPr>
        <w:pStyle w:val="HAGCBullets"/>
        <w:numPr>
          <w:ilvl w:val="0"/>
          <w:numId w:val="0"/>
        </w:numPr>
        <w:ind w:left="720" w:hanging="360"/>
      </w:pPr>
      <w:r w:rsidRPr="008A163C">
        <w:rPr>
          <w:noProof/>
        </w:rPr>
        <w:lastRenderedPageBreak/>
        <mc:AlternateContent>
          <mc:Choice Requires="wps">
            <w:drawing>
              <wp:anchor distT="152400" distB="152400" distL="152400" distR="152400" simplePos="0" relativeHeight="251659264" behindDoc="0" locked="0" layoutInCell="1" allowOverlap="1" wp14:anchorId="2B6A66A9" wp14:editId="2BF12522">
                <wp:simplePos x="0" y="0"/>
                <wp:positionH relativeFrom="page">
                  <wp:posOffset>469900</wp:posOffset>
                </wp:positionH>
                <wp:positionV relativeFrom="page">
                  <wp:posOffset>939800</wp:posOffset>
                </wp:positionV>
                <wp:extent cx="6325235" cy="808291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325235" cy="8082915"/>
                        </a:xfrm>
                        <a:prstGeom prst="rect">
                          <a:avLst/>
                        </a:prstGeom>
                      </wps:spPr>
                      <wps:txbx>
                        <w:txbxContent>
                          <w:tbl>
                            <w:tblPr>
                              <w:tblW w:w="100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3"/>
                              <w:gridCol w:w="1796"/>
                              <w:gridCol w:w="1544"/>
                              <w:gridCol w:w="2572"/>
                              <w:gridCol w:w="1761"/>
                            </w:tblGrid>
                            <w:tr w:rsidR="005C2138" w14:paraId="4678A930" w14:textId="77777777">
                              <w:trPr>
                                <w:trHeight w:val="613"/>
                                <w:tblHeader/>
                              </w:trPr>
                              <w:tc>
                                <w:tcPr>
                                  <w:tcW w:w="2403"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7DCA2166" w14:textId="77777777" w:rsidR="005C2138" w:rsidRPr="00FF1845" w:rsidRDefault="005C2138">
                                  <w:pPr>
                                    <w:pStyle w:val="TableStyle1"/>
                                    <w:rPr>
                                      <w:rFonts w:ascii="Arial" w:hAnsi="Arial" w:cs="Arial"/>
                                    </w:rPr>
                                  </w:pPr>
                                  <w:r w:rsidRPr="00FF1845">
                                    <w:rPr>
                                      <w:rFonts w:ascii="Arial" w:hAnsi="Arial" w:cs="Arial"/>
                                      <w:sz w:val="16"/>
                                      <w:szCs w:val="16"/>
                                    </w:rPr>
                                    <w:t>TRIGGER TASKS IN RENOVATIONS   CONSTRUCTION</w:t>
                                  </w:r>
                                </w:p>
                              </w:tc>
                              <w:tc>
                                <w:tcPr>
                                  <w:tcW w:w="1796"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4E70444F" w14:textId="77777777" w:rsidR="005C2138" w:rsidRPr="00FF1845" w:rsidRDefault="005C2138">
                                  <w:pPr>
                                    <w:pStyle w:val="TableStyle1"/>
                                    <w:rPr>
                                      <w:rFonts w:ascii="Arial" w:hAnsi="Arial" w:cs="Arial"/>
                                    </w:rPr>
                                  </w:pPr>
                                  <w:r w:rsidRPr="00FF1845">
                                    <w:rPr>
                                      <w:rFonts w:ascii="Arial" w:hAnsi="Arial" w:cs="Arial"/>
                                      <w:sz w:val="16"/>
                                      <w:szCs w:val="16"/>
                                    </w:rPr>
                                    <w:t>WRITTEN PROGRAMS REQUIRED</w:t>
                                  </w:r>
                                </w:p>
                              </w:tc>
                              <w:tc>
                                <w:tcPr>
                                  <w:tcW w:w="1544"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43F96716" w14:textId="77777777" w:rsidR="005C2138" w:rsidRPr="00FF1845" w:rsidRDefault="005C2138">
                                  <w:pPr>
                                    <w:pStyle w:val="TableStyle1"/>
                                    <w:rPr>
                                      <w:rFonts w:ascii="Arial" w:hAnsi="Arial" w:cs="Arial"/>
                                    </w:rPr>
                                  </w:pPr>
                                  <w:r w:rsidRPr="00FF1845">
                                    <w:rPr>
                                      <w:rFonts w:ascii="Arial" w:hAnsi="Arial" w:cs="Arial"/>
                                      <w:sz w:val="16"/>
                                      <w:szCs w:val="16"/>
                                    </w:rPr>
                                    <w:t>AIR MONITORING</w:t>
                                  </w:r>
                                </w:p>
                              </w:tc>
                              <w:tc>
                                <w:tcPr>
                                  <w:tcW w:w="2572"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51F48F68" w14:textId="77777777" w:rsidR="005C2138" w:rsidRPr="00FF1845" w:rsidRDefault="005C2138">
                                  <w:pPr>
                                    <w:pStyle w:val="TableStyle1"/>
                                    <w:rPr>
                                      <w:rFonts w:ascii="Arial" w:hAnsi="Arial" w:cs="Arial"/>
                                    </w:rPr>
                                  </w:pPr>
                                  <w:r w:rsidRPr="00FF1845">
                                    <w:rPr>
                                      <w:rFonts w:ascii="Arial" w:hAnsi="Arial" w:cs="Arial"/>
                                      <w:sz w:val="16"/>
                                      <w:szCs w:val="16"/>
                                    </w:rPr>
                                    <w:t>PERSONAL PROTECTIVE EQUIPMENT</w:t>
                                  </w:r>
                                </w:p>
                              </w:tc>
                              <w:tc>
                                <w:tcPr>
                                  <w:tcW w:w="1760"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2E2E6F82" w14:textId="77777777" w:rsidR="005C2138" w:rsidRPr="00FF1845" w:rsidRDefault="005C2138">
                                  <w:pPr>
                                    <w:pStyle w:val="TableStyle1"/>
                                    <w:rPr>
                                      <w:rFonts w:ascii="Arial" w:hAnsi="Arial" w:cs="Arial"/>
                                    </w:rPr>
                                  </w:pPr>
                                  <w:r w:rsidRPr="00FF1845">
                                    <w:rPr>
                                      <w:rFonts w:ascii="Arial" w:hAnsi="Arial" w:cs="Arial"/>
                                      <w:sz w:val="16"/>
                                      <w:szCs w:val="16"/>
                                    </w:rPr>
                                    <w:t>DECONTAMINATION</w:t>
                                  </w:r>
                                </w:p>
                              </w:tc>
                            </w:tr>
                            <w:tr w:rsidR="005C2138" w14:paraId="1B39ECD2" w14:textId="77777777">
                              <w:tblPrEx>
                                <w:shd w:val="clear" w:color="auto" w:fill="auto"/>
                              </w:tblPrEx>
                              <w:trPr>
                                <w:trHeight w:val="2986"/>
                              </w:trPr>
                              <w:tc>
                                <w:tcPr>
                                  <w:tcW w:w="24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FF83E9" w14:textId="77777777" w:rsidR="005C2138" w:rsidRPr="00FF1845" w:rsidRDefault="005C2138">
                                  <w:pPr>
                                    <w:pStyle w:val="TableStyle2"/>
                                    <w:rPr>
                                      <w:rFonts w:ascii="Arial" w:hAnsi="Arial" w:cs="Arial"/>
                                    </w:rPr>
                                  </w:pPr>
                                  <w:r w:rsidRPr="00FF1845">
                                    <w:rPr>
                                      <w:rFonts w:ascii="Arial" w:hAnsi="Arial" w:cs="Arial"/>
                                      <w:sz w:val="16"/>
                                      <w:szCs w:val="16"/>
                                    </w:rPr>
                                    <w:t>296-155-17609 (2)(a)(</w:t>
                                  </w:r>
                                  <w:proofErr w:type="spellStart"/>
                                  <w:r w:rsidRPr="00FF1845">
                                    <w:rPr>
                                      <w:rFonts w:ascii="Arial" w:hAnsi="Arial" w:cs="Arial"/>
                                      <w:sz w:val="16"/>
                                      <w:szCs w:val="16"/>
                                    </w:rPr>
                                    <w:t>i</w:t>
                                  </w:r>
                                  <w:proofErr w:type="spellEnd"/>
                                  <w:r w:rsidRPr="00FF1845">
                                    <w:rPr>
                                      <w:rFonts w:ascii="Arial" w:hAnsi="Arial" w:cs="Arial"/>
                                      <w:sz w:val="16"/>
                                      <w:szCs w:val="16"/>
                                    </w:rPr>
                                    <w:t xml:space="preserve">) </w:t>
                                  </w:r>
                                  <w:r w:rsidRPr="00FF1845">
                                    <w:rPr>
                                      <w:rFonts w:ascii="Arial" w:hAnsi="Arial" w:cs="Arial"/>
                                      <w:sz w:val="16"/>
                                      <w:szCs w:val="16"/>
                                    </w:rPr>
                                    <w:br/>
                                    <w:t>The tasks covered by this requirement are: Manual demolition of structure, manual scraping, heat gun applications, power tools with dust collection</w:t>
                                  </w:r>
                                </w:p>
                                <w:p w14:paraId="6E744394" w14:textId="77777777" w:rsidR="005C2138" w:rsidRPr="00FF1845" w:rsidRDefault="005C2138">
                                  <w:pPr>
                                    <w:pStyle w:val="TableStyle2"/>
                                    <w:rPr>
                                      <w:rFonts w:ascii="Arial" w:hAnsi="Arial" w:cs="Arial"/>
                                    </w:rPr>
                                  </w:pPr>
                                  <w:r w:rsidRPr="00FF1845">
                                    <w:rPr>
                                      <w:rFonts w:ascii="Arial" w:hAnsi="Arial" w:cs="Arial"/>
                                      <w:sz w:val="16"/>
                                      <w:szCs w:val="16"/>
                                    </w:rPr>
                                    <w:t>(ii) spray painting with lead paint</w:t>
                                  </w:r>
                                </w:p>
                                <w:p w14:paraId="7D517EF8" w14:textId="77777777" w:rsidR="005C2138" w:rsidRPr="00FF1845" w:rsidRDefault="005C2138">
                                  <w:pPr>
                                    <w:pStyle w:val="TableStyle2"/>
                                    <w:rPr>
                                      <w:rFonts w:ascii="Arial" w:hAnsi="Arial" w:cs="Arial"/>
                                    </w:rPr>
                                  </w:pPr>
                                  <w:r w:rsidRPr="00FF1845">
                                    <w:rPr>
                                      <w:rFonts w:ascii="Arial" w:hAnsi="Arial" w:cs="Arial"/>
                                      <w:sz w:val="16"/>
                                      <w:szCs w:val="16"/>
                                    </w:rPr>
                                    <w:t>or</w:t>
                                  </w:r>
                                </w:p>
                                <w:p w14:paraId="3A80FA30" w14:textId="77777777" w:rsidR="005C2138" w:rsidRPr="00FF1845" w:rsidRDefault="005C2138">
                                  <w:pPr>
                                    <w:pStyle w:val="TableStyle2"/>
                                    <w:rPr>
                                      <w:rFonts w:ascii="Arial" w:hAnsi="Arial" w:cs="Arial"/>
                                    </w:rPr>
                                  </w:pPr>
                                  <w:r w:rsidRPr="00FF1845">
                                    <w:rPr>
                                      <w:rFonts w:ascii="Arial" w:hAnsi="Arial" w:cs="Arial"/>
                                      <w:sz w:val="16"/>
                                      <w:szCs w:val="16"/>
                                    </w:rPr>
                                    <w:t>(b) employer has any reason to believe worker performing a task may be exposed over the PEL</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0AD44A" w14:textId="77777777" w:rsidR="005C2138" w:rsidRPr="00FF1845" w:rsidRDefault="005C2138">
                                  <w:pPr>
                                    <w:pStyle w:val="TableStyle2"/>
                                    <w:rPr>
                                      <w:rFonts w:ascii="Arial" w:hAnsi="Arial" w:cs="Arial"/>
                                    </w:rPr>
                                  </w:pPr>
                                  <w:r w:rsidRPr="00FF1845">
                                    <w:rPr>
                                      <w:rFonts w:ascii="Arial" w:hAnsi="Arial" w:cs="Arial"/>
                                      <w:sz w:val="16"/>
                                      <w:szCs w:val="16"/>
                                    </w:rPr>
                                    <w:t>- WAC 296-155-</w:t>
                                  </w:r>
                                  <w:proofErr w:type="gramStart"/>
                                  <w:r w:rsidRPr="00FF1845">
                                    <w:rPr>
                                      <w:rFonts w:ascii="Arial" w:hAnsi="Arial" w:cs="Arial"/>
                                      <w:sz w:val="16"/>
                                      <w:szCs w:val="16"/>
                                    </w:rPr>
                                    <w:t>17625  Lead</w:t>
                                  </w:r>
                                  <w:proofErr w:type="gramEnd"/>
                                  <w:r w:rsidRPr="00FF1845">
                                    <w:rPr>
                                      <w:rFonts w:ascii="Arial" w:hAnsi="Arial" w:cs="Arial"/>
                                      <w:sz w:val="16"/>
                                      <w:szCs w:val="16"/>
                                    </w:rPr>
                                    <w:t xml:space="preserve"> in Construction Program</w:t>
                                  </w:r>
                                </w:p>
                                <w:p w14:paraId="177ECDFD"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296-901-140, Hazard communication; </w:t>
                                  </w:r>
                                </w:p>
                                <w:p w14:paraId="76B111BD"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296-155-17625 Respirator Program; </w:t>
                                  </w:r>
                                </w:p>
                                <w:p w14:paraId="02027929"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296-155-100 Accident Prevention Program </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ECE92" w14:textId="77777777" w:rsidR="005C2138" w:rsidRPr="00FF1845" w:rsidRDefault="005C2138">
                                  <w:pPr>
                                    <w:pStyle w:val="TableStyle2"/>
                                    <w:rPr>
                                      <w:rFonts w:ascii="Arial" w:hAnsi="Arial" w:cs="Arial"/>
                                    </w:rPr>
                                  </w:pPr>
                                  <w:r w:rsidRPr="00FF1845">
                                    <w:rPr>
                                      <w:rFonts w:ascii="Arial" w:hAnsi="Arial" w:cs="Arial"/>
                                      <w:sz w:val="16"/>
                                      <w:szCs w:val="16"/>
                                    </w:rPr>
                                    <w:t>Until the employer performs an employee exposure assessment, the employer shall treat the employee as if the employee were exposed above the PEL, and not in excess of ten (10) times the PEL.</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77851D" w14:textId="77777777" w:rsidR="005C2138" w:rsidRPr="00FF1845" w:rsidRDefault="005C2138">
                                  <w:pPr>
                                    <w:pStyle w:val="TableStyle2"/>
                                    <w:numPr>
                                      <w:ilvl w:val="0"/>
                                      <w:numId w:val="5"/>
                                    </w:numPr>
                                    <w:rPr>
                                      <w:rFonts w:ascii="Arial" w:hAnsi="Arial" w:cs="Arial"/>
                                      <w:sz w:val="16"/>
                                      <w:szCs w:val="16"/>
                                    </w:rPr>
                                  </w:pPr>
                                  <w:r w:rsidRPr="00FF1845">
                                    <w:rPr>
                                      <w:rFonts w:ascii="Arial" w:hAnsi="Arial" w:cs="Arial"/>
                                      <w:sz w:val="16"/>
                                      <w:szCs w:val="16"/>
                                    </w:rPr>
                                    <w:t xml:space="preserve"> Appropriate respiratory protection in accordance with WAC 296-155-17613.</w:t>
                                  </w:r>
                                </w:p>
                                <w:p w14:paraId="633AA4B7" w14:textId="77777777" w:rsidR="005C2138" w:rsidRPr="00FF1845" w:rsidRDefault="005C2138">
                                  <w:pPr>
                                    <w:pStyle w:val="TableStyle2"/>
                                    <w:numPr>
                                      <w:ilvl w:val="0"/>
                                      <w:numId w:val="5"/>
                                    </w:numPr>
                                    <w:rPr>
                                      <w:rFonts w:ascii="Arial" w:hAnsi="Arial" w:cs="Arial"/>
                                      <w:sz w:val="16"/>
                                      <w:szCs w:val="16"/>
                                    </w:rPr>
                                  </w:pPr>
                                  <w:r w:rsidRPr="00FF1845">
                                    <w:rPr>
                                      <w:rFonts w:ascii="Arial" w:hAnsi="Arial" w:cs="Arial"/>
                                      <w:sz w:val="16"/>
                                      <w:szCs w:val="16"/>
                                    </w:rPr>
                                    <w:t xml:space="preserve">Use 1/2 Mask Respirator with P100 Filters   </w:t>
                                  </w:r>
                                </w:p>
                                <w:p w14:paraId="5BCDF1FF" w14:textId="77777777" w:rsidR="005C2138" w:rsidRPr="00FF1845" w:rsidRDefault="005C2138">
                                  <w:pPr>
                                    <w:pStyle w:val="TableStyle2"/>
                                    <w:rPr>
                                      <w:rFonts w:ascii="Arial" w:hAnsi="Arial" w:cs="Arial"/>
                                      <w:sz w:val="16"/>
                                      <w:szCs w:val="16"/>
                                    </w:rPr>
                                  </w:pPr>
                                </w:p>
                                <w:p w14:paraId="06C9A499" w14:textId="77777777" w:rsidR="005C2138" w:rsidRPr="00FF1845" w:rsidRDefault="005C2138">
                                  <w:pPr>
                                    <w:pStyle w:val="TableStyle2"/>
                                    <w:rPr>
                                      <w:rFonts w:ascii="Arial" w:hAnsi="Arial" w:cs="Arial"/>
                                      <w:sz w:val="16"/>
                                      <w:szCs w:val="16"/>
                                    </w:rPr>
                                  </w:pPr>
                                  <w:r w:rsidRPr="00FF1845">
                                    <w:rPr>
                                      <w:rFonts w:ascii="Arial" w:hAnsi="Arial" w:cs="Arial"/>
                                      <w:sz w:val="16"/>
                                      <w:szCs w:val="16"/>
                                    </w:rPr>
                                    <w:t xml:space="preserve">(ii) Appropriate personal protective clothing and equipment in accordance with WAC 296-155-17615. </w:t>
                                  </w:r>
                                </w:p>
                                <w:p w14:paraId="00BC36B6" w14:textId="77777777" w:rsidR="005C2138" w:rsidRPr="00FF1845" w:rsidRDefault="005C2138">
                                  <w:pPr>
                                    <w:pStyle w:val="TableStyle2"/>
                                    <w:rPr>
                                      <w:rFonts w:ascii="Arial" w:hAnsi="Arial" w:cs="Arial"/>
                                    </w:rPr>
                                  </w:pPr>
                                  <w:r w:rsidRPr="00FF1845">
                                    <w:rPr>
                                      <w:rFonts w:ascii="Arial" w:hAnsi="Arial" w:cs="Arial"/>
                                      <w:sz w:val="16"/>
                                      <w:szCs w:val="16"/>
                                    </w:rPr>
                                    <w:t>Wear disposable coveralls or full body work clothing, gloves, hats, and disposable shoe covers, face shields or vented goggles.</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8B8F46" w14:textId="77777777" w:rsidR="005C2138" w:rsidRPr="00FF1845" w:rsidRDefault="005C2138">
                                  <w:pPr>
                                    <w:pStyle w:val="TableStyle2"/>
                                    <w:rPr>
                                      <w:rFonts w:ascii="Arial" w:hAnsi="Arial" w:cs="Arial"/>
                                    </w:rPr>
                                  </w:pPr>
                                  <w:r w:rsidRPr="00FF1845">
                                    <w:rPr>
                                      <w:rFonts w:ascii="Arial" w:hAnsi="Arial" w:cs="Arial"/>
                                      <w:sz w:val="16"/>
                                      <w:szCs w:val="16"/>
                                    </w:rPr>
                                    <w:t>(iii) Change areas in accordance with WAC 296-155-17619(2).</w:t>
                                  </w:r>
                                </w:p>
                                <w:p w14:paraId="3804623F" w14:textId="77777777" w:rsidR="005C2138" w:rsidRPr="00FF1845" w:rsidRDefault="005C2138">
                                  <w:pPr>
                                    <w:pStyle w:val="TableStyle2"/>
                                    <w:rPr>
                                      <w:rFonts w:ascii="Arial" w:hAnsi="Arial" w:cs="Arial"/>
                                    </w:rPr>
                                  </w:pPr>
                                  <w:r w:rsidRPr="00FF1845">
                                    <w:rPr>
                                      <w:rFonts w:ascii="Arial" w:hAnsi="Arial" w:cs="Arial"/>
                                      <w:sz w:val="16"/>
                                      <w:szCs w:val="16"/>
                                    </w:rPr>
                                    <w:t>(iv) Hand washing facilities in accordance with WAC 296-155-17619(5).</w:t>
                                  </w:r>
                                </w:p>
                              </w:tc>
                            </w:tr>
                            <w:tr w:rsidR="005C2138" w14:paraId="4D0B62C2" w14:textId="77777777">
                              <w:tblPrEx>
                                <w:shd w:val="clear" w:color="auto" w:fill="auto"/>
                              </w:tblPrEx>
                              <w:trPr>
                                <w:trHeight w:val="3060"/>
                              </w:trPr>
                              <w:tc>
                                <w:tcPr>
                                  <w:tcW w:w="240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83EF747" w14:textId="77777777" w:rsidR="005C2138" w:rsidRPr="00FF1845" w:rsidRDefault="005C2138">
                                  <w:pPr>
                                    <w:pStyle w:val="TableStyle2"/>
                                    <w:rPr>
                                      <w:rFonts w:ascii="Arial" w:hAnsi="Arial" w:cs="Arial"/>
                                    </w:rPr>
                                  </w:pPr>
                                  <w:r w:rsidRPr="00FF1845">
                                    <w:rPr>
                                      <w:rFonts w:ascii="Arial" w:hAnsi="Arial" w:cs="Arial"/>
                                      <w:sz w:val="16"/>
                                      <w:szCs w:val="16"/>
                                    </w:rPr>
                                    <w:t>296-155-17609 (2)(c)</w:t>
                                  </w:r>
                                  <w:r w:rsidRPr="00FF1845">
                                    <w:rPr>
                                      <w:rFonts w:ascii="Arial" w:hAnsi="Arial" w:cs="Arial"/>
                                      <w:sz w:val="16"/>
                                      <w:szCs w:val="16"/>
                                    </w:rPr>
                                    <w:br/>
                                    <w:t>The tasks covered by this requirement are: (</w:t>
                                  </w:r>
                                  <w:proofErr w:type="spellStart"/>
                                  <w:r w:rsidRPr="00FF1845">
                                    <w:rPr>
                                      <w:rFonts w:ascii="Arial" w:hAnsi="Arial" w:cs="Arial"/>
                                      <w:sz w:val="16"/>
                                      <w:szCs w:val="16"/>
                                    </w:rPr>
                                    <w:t>i</w:t>
                                  </w:r>
                                  <w:proofErr w:type="spellEnd"/>
                                  <w:r w:rsidRPr="00FF1845">
                                    <w:rPr>
                                      <w:rFonts w:ascii="Arial" w:hAnsi="Arial" w:cs="Arial"/>
                                      <w:sz w:val="16"/>
                                      <w:szCs w:val="16"/>
                                    </w:rPr>
                                    <w:t>) Using lead containing mortar; lead burning;</w:t>
                                  </w:r>
                                </w:p>
                                <w:p w14:paraId="42A1211B" w14:textId="77777777" w:rsidR="005C2138" w:rsidRPr="00FF1845" w:rsidRDefault="005C2138">
                                  <w:pPr>
                                    <w:pStyle w:val="TableStyle2"/>
                                    <w:rPr>
                                      <w:rFonts w:ascii="Arial" w:hAnsi="Arial" w:cs="Arial"/>
                                    </w:rPr>
                                  </w:pPr>
                                  <w:r w:rsidRPr="00FF1845">
                                    <w:rPr>
                                      <w:rFonts w:ascii="Arial" w:hAnsi="Arial" w:cs="Arial"/>
                                      <w:sz w:val="16"/>
                                      <w:szCs w:val="16"/>
                                    </w:rPr>
                                    <w:t xml:space="preserve">(ii) Where lead containing coatings or paint are present: Rivet busting; power tool cleaning without dust collection systems; cleanup activities where dry expendable abrasives are used; and abrasive blasting enclosure movement and removal. </w:t>
                                  </w:r>
                                </w:p>
                              </w:tc>
                              <w:tc>
                                <w:tcPr>
                                  <w:tcW w:w="17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A7FD922" w14:textId="77777777" w:rsidR="005C2138" w:rsidRPr="00FF1845" w:rsidRDefault="005C2138">
                                  <w:pPr>
                                    <w:pStyle w:val="TableStyle2"/>
                                    <w:rPr>
                                      <w:rFonts w:ascii="Arial" w:hAnsi="Arial" w:cs="Arial"/>
                                    </w:rPr>
                                  </w:pPr>
                                  <w:r w:rsidRPr="00FF1845">
                                    <w:rPr>
                                      <w:rFonts w:ascii="Arial" w:hAnsi="Arial" w:cs="Arial"/>
                                      <w:sz w:val="16"/>
                                      <w:szCs w:val="16"/>
                                    </w:rPr>
                                    <w:t>- WAC 296-155-</w:t>
                                  </w:r>
                                  <w:proofErr w:type="gramStart"/>
                                  <w:r w:rsidRPr="00FF1845">
                                    <w:rPr>
                                      <w:rFonts w:ascii="Arial" w:hAnsi="Arial" w:cs="Arial"/>
                                      <w:sz w:val="16"/>
                                      <w:szCs w:val="16"/>
                                    </w:rPr>
                                    <w:t>17625  Lead</w:t>
                                  </w:r>
                                  <w:proofErr w:type="gramEnd"/>
                                  <w:r w:rsidRPr="00FF1845">
                                    <w:rPr>
                                      <w:rFonts w:ascii="Arial" w:hAnsi="Arial" w:cs="Arial"/>
                                      <w:sz w:val="16"/>
                                      <w:szCs w:val="16"/>
                                    </w:rPr>
                                    <w:t xml:space="preserve"> in Construction Program</w:t>
                                  </w:r>
                                </w:p>
                                <w:p w14:paraId="55B9BC66"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296-901-140, Hazard communication; </w:t>
                                  </w:r>
                                </w:p>
                                <w:p w14:paraId="517D8718"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296-155-17625 Respirator Program; </w:t>
                                  </w:r>
                                </w:p>
                                <w:p w14:paraId="57B48F17"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296-155-100 Accident Prevention Program </w:t>
                                  </w:r>
                                </w:p>
                              </w:tc>
                              <w:tc>
                                <w:tcPr>
                                  <w:tcW w:w="1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4E24A5C" w14:textId="77777777" w:rsidR="005C2138" w:rsidRPr="00FF1845" w:rsidRDefault="005C2138">
                                  <w:pPr>
                                    <w:pStyle w:val="TableStyle2"/>
                                    <w:rPr>
                                      <w:rFonts w:ascii="Arial" w:hAnsi="Arial" w:cs="Arial"/>
                                    </w:rPr>
                                  </w:pPr>
                                  <w:r w:rsidRPr="00FF1845">
                                    <w:rPr>
                                      <w:rFonts w:ascii="Arial" w:hAnsi="Arial" w:cs="Arial"/>
                                      <w:sz w:val="16"/>
                                      <w:szCs w:val="16"/>
                                    </w:rPr>
                                    <w:t>Exposure Monitoring Required</w:t>
                                  </w:r>
                                </w:p>
                                <w:p w14:paraId="384B7F91" w14:textId="77777777" w:rsidR="005C2138" w:rsidRPr="00FF1845" w:rsidRDefault="005C2138">
                                  <w:pPr>
                                    <w:pStyle w:val="TableStyle2"/>
                                    <w:rPr>
                                      <w:rFonts w:ascii="Arial" w:hAnsi="Arial" w:cs="Arial"/>
                                    </w:rPr>
                                  </w:pPr>
                                </w:p>
                                <w:p w14:paraId="4369B6D7" w14:textId="77777777" w:rsidR="005C2138" w:rsidRPr="00FF1845" w:rsidRDefault="005C2138">
                                  <w:pPr>
                                    <w:pStyle w:val="TableStyle2"/>
                                    <w:rPr>
                                      <w:rFonts w:ascii="Arial" w:hAnsi="Arial" w:cs="Arial"/>
                                    </w:rPr>
                                  </w:pPr>
                                  <w:r w:rsidRPr="00FF1845">
                                    <w:rPr>
                                      <w:rFonts w:ascii="Arial" w:hAnsi="Arial" w:cs="Arial"/>
                                      <w:sz w:val="16"/>
                                      <w:szCs w:val="16"/>
                                    </w:rPr>
                                    <w:t>Until such assessment the Employer assumes the exposure is above 500 mg/m3`</w:t>
                                  </w:r>
                                </w:p>
                                <w:p w14:paraId="499835CA" w14:textId="77777777" w:rsidR="005C2138" w:rsidRPr="00FF1845" w:rsidRDefault="005C2138">
                                  <w:pPr>
                                    <w:pStyle w:val="TableStyle2"/>
                                    <w:rPr>
                                      <w:rFonts w:ascii="Arial" w:hAnsi="Arial" w:cs="Arial"/>
                                    </w:rPr>
                                  </w:pPr>
                                </w:p>
                              </w:tc>
                              <w:tc>
                                <w:tcPr>
                                  <w:tcW w:w="25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F545E7F" w14:textId="77777777" w:rsidR="005C2138" w:rsidRPr="00FF1845" w:rsidRDefault="005C2138">
                                  <w:pPr>
                                    <w:pStyle w:val="TableStyle2"/>
                                    <w:rPr>
                                      <w:rFonts w:ascii="Arial" w:hAnsi="Arial" w:cs="Arial"/>
                                    </w:rPr>
                                  </w:pPr>
                                  <w:r w:rsidRPr="00FF1845">
                                    <w:rPr>
                                      <w:rFonts w:ascii="Arial" w:hAnsi="Arial" w:cs="Arial"/>
                                      <w:sz w:val="16"/>
                                      <w:szCs w:val="16"/>
                                    </w:rPr>
                                    <w:t>(</w:t>
                                  </w:r>
                                  <w:proofErr w:type="spellStart"/>
                                  <w:r w:rsidRPr="00FF1845">
                                    <w:rPr>
                                      <w:rFonts w:ascii="Arial" w:hAnsi="Arial" w:cs="Arial"/>
                                      <w:sz w:val="16"/>
                                      <w:szCs w:val="16"/>
                                    </w:rPr>
                                    <w:t>i</w:t>
                                  </w:r>
                                  <w:proofErr w:type="spellEnd"/>
                                  <w:r w:rsidRPr="00FF1845">
                                    <w:rPr>
                                      <w:rFonts w:ascii="Arial" w:hAnsi="Arial" w:cs="Arial"/>
                                      <w:sz w:val="16"/>
                                      <w:szCs w:val="16"/>
                                    </w:rPr>
                                    <w:t>) Appropriate respiratory protection in accordance with WAC 296-155-17613.</w:t>
                                  </w:r>
                                </w:p>
                                <w:p w14:paraId="12BA1F5B" w14:textId="77777777" w:rsidR="005C2138" w:rsidRPr="00FF1845" w:rsidRDefault="005C2138">
                                  <w:pPr>
                                    <w:pStyle w:val="TableStyle2"/>
                                    <w:rPr>
                                      <w:rFonts w:ascii="Arial" w:hAnsi="Arial" w:cs="Arial"/>
                                    </w:rPr>
                                  </w:pPr>
                                  <w:r w:rsidRPr="00FF1845">
                                    <w:rPr>
                                      <w:rFonts w:ascii="Arial" w:hAnsi="Arial" w:cs="Arial"/>
                                      <w:sz w:val="16"/>
                                      <w:szCs w:val="16"/>
                                    </w:rPr>
                                    <w:t xml:space="preserve">Use Full Face Respirator with P100 Filters   </w:t>
                                  </w:r>
                                </w:p>
                                <w:p w14:paraId="0951AB39" w14:textId="77777777" w:rsidR="005C2138" w:rsidRPr="00FF1845" w:rsidRDefault="005C2138">
                                  <w:pPr>
                                    <w:pStyle w:val="TableStyle2"/>
                                    <w:rPr>
                                      <w:rFonts w:ascii="Arial" w:hAnsi="Arial" w:cs="Arial"/>
                                    </w:rPr>
                                  </w:pPr>
                                </w:p>
                                <w:p w14:paraId="1D224FEC" w14:textId="77777777" w:rsidR="005C2138" w:rsidRPr="00FF1845" w:rsidRDefault="005C2138">
                                  <w:pPr>
                                    <w:pStyle w:val="TableStyle2"/>
                                    <w:rPr>
                                      <w:rFonts w:ascii="Arial" w:hAnsi="Arial" w:cs="Arial"/>
                                    </w:rPr>
                                  </w:pPr>
                                  <w:r w:rsidRPr="00FF1845">
                                    <w:rPr>
                                      <w:rFonts w:ascii="Arial" w:hAnsi="Arial" w:cs="Arial"/>
                                      <w:sz w:val="16"/>
                                      <w:szCs w:val="16"/>
                                    </w:rPr>
                                    <w:t xml:space="preserve">(ii) Appropriate personal protective clothing and equipment in accordance with WAC 296-155-17615. </w:t>
                                  </w:r>
                                </w:p>
                                <w:p w14:paraId="4860DCA3" w14:textId="77777777" w:rsidR="005C2138" w:rsidRPr="00FF1845" w:rsidRDefault="005C2138">
                                  <w:pPr>
                                    <w:pStyle w:val="TableStyle2"/>
                                    <w:rPr>
                                      <w:rFonts w:ascii="Arial" w:hAnsi="Arial" w:cs="Arial"/>
                                    </w:rPr>
                                  </w:pPr>
                                  <w:r w:rsidRPr="00FF1845">
                                    <w:rPr>
                                      <w:rFonts w:ascii="Arial" w:hAnsi="Arial" w:cs="Arial"/>
                                      <w:sz w:val="16"/>
                                      <w:szCs w:val="16"/>
                                    </w:rPr>
                                    <w:t>Wear disposable coveralls or full body work clothing, gloves, hats, and disposable shoe covers.</w:t>
                                  </w:r>
                                </w:p>
                              </w:tc>
                              <w:tc>
                                <w:tcPr>
                                  <w:tcW w:w="17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6FD3321" w14:textId="77777777" w:rsidR="005C2138" w:rsidRPr="00FF1845" w:rsidRDefault="005C2138">
                                  <w:pPr>
                                    <w:pStyle w:val="TableStyle2"/>
                                    <w:rPr>
                                      <w:rFonts w:ascii="Arial" w:hAnsi="Arial" w:cs="Arial"/>
                                    </w:rPr>
                                  </w:pPr>
                                  <w:r w:rsidRPr="00FF1845">
                                    <w:rPr>
                                      <w:rFonts w:ascii="Arial" w:hAnsi="Arial" w:cs="Arial"/>
                                      <w:sz w:val="16"/>
                                      <w:szCs w:val="16"/>
                                    </w:rPr>
                                    <w:t>(iii) Change areas in accordance with WAC 296-155-17619(2).</w:t>
                                  </w:r>
                                </w:p>
                                <w:p w14:paraId="7A9F51A0" w14:textId="77777777" w:rsidR="005C2138" w:rsidRPr="00FF1845" w:rsidRDefault="005C2138">
                                  <w:pPr>
                                    <w:pStyle w:val="TableStyle2"/>
                                    <w:rPr>
                                      <w:rFonts w:ascii="Arial" w:hAnsi="Arial" w:cs="Arial"/>
                                    </w:rPr>
                                  </w:pPr>
                                  <w:r w:rsidRPr="00FF1845">
                                    <w:rPr>
                                      <w:rFonts w:ascii="Arial" w:hAnsi="Arial" w:cs="Arial"/>
                                      <w:sz w:val="16"/>
                                      <w:szCs w:val="16"/>
                                    </w:rPr>
                                    <w:t>(iv) Hand washing facilities in accordance with WAC 296-155-17619(5).</w:t>
                                  </w:r>
                                </w:p>
                              </w:tc>
                            </w:tr>
                            <w:tr w:rsidR="005C2138" w14:paraId="0C179BFB" w14:textId="77777777">
                              <w:tblPrEx>
                                <w:shd w:val="clear" w:color="auto" w:fill="auto"/>
                              </w:tblPrEx>
                              <w:trPr>
                                <w:trHeight w:val="2820"/>
                              </w:trPr>
                              <w:tc>
                                <w:tcPr>
                                  <w:tcW w:w="24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D87B3A" w14:textId="77777777" w:rsidR="005C2138" w:rsidRPr="00FF1845" w:rsidRDefault="005C2138">
                                  <w:pPr>
                                    <w:pStyle w:val="TableStyle2"/>
                                    <w:rPr>
                                      <w:rFonts w:ascii="Arial" w:hAnsi="Arial" w:cs="Arial"/>
                                    </w:rPr>
                                  </w:pPr>
                                  <w:r w:rsidRPr="00FF1845">
                                    <w:rPr>
                                      <w:rFonts w:ascii="Arial" w:hAnsi="Arial" w:cs="Arial"/>
                                      <w:sz w:val="16"/>
                                      <w:szCs w:val="16"/>
                                    </w:rPr>
                                    <w:t>296-155-17609 (2)(c)</w:t>
                                  </w:r>
                                  <w:r w:rsidRPr="00FF1845">
                                    <w:rPr>
                                      <w:rFonts w:ascii="Arial" w:hAnsi="Arial" w:cs="Arial"/>
                                      <w:sz w:val="16"/>
                                      <w:szCs w:val="16"/>
                                    </w:rPr>
                                    <w:br/>
                                    <w:t>Protection described in this section is required where lead containing coatings or paint are present on structures when performing:</w:t>
                                  </w:r>
                                </w:p>
                                <w:p w14:paraId="33FC363D" w14:textId="77777777" w:rsidR="005C2138" w:rsidRPr="00FF1845" w:rsidRDefault="005C2138">
                                  <w:pPr>
                                    <w:pStyle w:val="TableStyle2"/>
                                    <w:rPr>
                                      <w:rFonts w:ascii="Arial" w:hAnsi="Arial" w:cs="Arial"/>
                                    </w:rPr>
                                  </w:pPr>
                                  <w:r w:rsidRPr="00FF1845">
                                    <w:rPr>
                                      <w:rFonts w:ascii="Arial" w:hAnsi="Arial" w:cs="Arial"/>
                                      <w:sz w:val="16"/>
                                      <w:szCs w:val="16"/>
                                    </w:rPr>
                                    <w:t>(</w:t>
                                  </w:r>
                                  <w:proofErr w:type="spellStart"/>
                                  <w:r w:rsidRPr="00FF1845">
                                    <w:rPr>
                                      <w:rFonts w:ascii="Arial" w:hAnsi="Arial" w:cs="Arial"/>
                                      <w:sz w:val="16"/>
                                      <w:szCs w:val="16"/>
                                    </w:rPr>
                                    <w:t>i</w:t>
                                  </w:r>
                                  <w:proofErr w:type="spellEnd"/>
                                  <w:r w:rsidRPr="00FF1845">
                                    <w:rPr>
                                      <w:rFonts w:ascii="Arial" w:hAnsi="Arial" w:cs="Arial"/>
                                      <w:sz w:val="16"/>
                                      <w:szCs w:val="16"/>
                                    </w:rPr>
                                    <w:t>) Abrasive blasting;</w:t>
                                  </w:r>
                                </w:p>
                                <w:p w14:paraId="6DB997A7" w14:textId="77777777" w:rsidR="005C2138" w:rsidRPr="00FF1845" w:rsidRDefault="005C2138">
                                  <w:pPr>
                                    <w:pStyle w:val="TableStyle2"/>
                                    <w:rPr>
                                      <w:rFonts w:ascii="Arial" w:hAnsi="Arial" w:cs="Arial"/>
                                    </w:rPr>
                                  </w:pPr>
                                  <w:r w:rsidRPr="00FF1845">
                                    <w:rPr>
                                      <w:rFonts w:ascii="Arial" w:hAnsi="Arial" w:cs="Arial"/>
                                      <w:sz w:val="16"/>
                                      <w:szCs w:val="16"/>
                                    </w:rPr>
                                    <w:t>(ii) Welding;</w:t>
                                  </w:r>
                                </w:p>
                                <w:p w14:paraId="03FBC52D" w14:textId="77777777" w:rsidR="005C2138" w:rsidRPr="00FF1845" w:rsidRDefault="005C2138">
                                  <w:pPr>
                                    <w:pStyle w:val="TableStyle2"/>
                                    <w:rPr>
                                      <w:rFonts w:ascii="Arial" w:hAnsi="Arial" w:cs="Arial"/>
                                    </w:rPr>
                                  </w:pPr>
                                  <w:r w:rsidRPr="00FF1845">
                                    <w:rPr>
                                      <w:rFonts w:ascii="Arial" w:hAnsi="Arial" w:cs="Arial"/>
                                      <w:sz w:val="16"/>
                                      <w:szCs w:val="16"/>
                                    </w:rPr>
                                    <w:t>(iii) Cutting; and</w:t>
                                  </w:r>
                                </w:p>
                                <w:p w14:paraId="6CC80B37" w14:textId="77777777" w:rsidR="005C2138" w:rsidRPr="00FF1845" w:rsidRDefault="005C2138">
                                  <w:pPr>
                                    <w:pStyle w:val="TableStyle2"/>
                                    <w:rPr>
                                      <w:rFonts w:ascii="Arial" w:hAnsi="Arial" w:cs="Arial"/>
                                    </w:rPr>
                                  </w:pPr>
                                  <w:r w:rsidRPr="00FF1845">
                                    <w:rPr>
                                      <w:rFonts w:ascii="Arial" w:hAnsi="Arial" w:cs="Arial"/>
                                      <w:sz w:val="16"/>
                                      <w:szCs w:val="16"/>
                                    </w:rPr>
                                    <w:t>(iv) Torch burning.</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631BD7" w14:textId="77777777" w:rsidR="005C2138" w:rsidRPr="00FF1845" w:rsidRDefault="005C2138">
                                  <w:pPr>
                                    <w:pStyle w:val="TableStyle2"/>
                                    <w:rPr>
                                      <w:rFonts w:ascii="Arial" w:hAnsi="Arial" w:cs="Arial"/>
                                    </w:rPr>
                                  </w:pPr>
                                  <w:r w:rsidRPr="00FF1845">
                                    <w:rPr>
                                      <w:rFonts w:ascii="Arial" w:hAnsi="Arial" w:cs="Arial"/>
                                      <w:sz w:val="16"/>
                                      <w:szCs w:val="16"/>
                                    </w:rPr>
                                    <w:t>- WAC 296-155-</w:t>
                                  </w:r>
                                  <w:proofErr w:type="gramStart"/>
                                  <w:r w:rsidRPr="00FF1845">
                                    <w:rPr>
                                      <w:rFonts w:ascii="Arial" w:hAnsi="Arial" w:cs="Arial"/>
                                      <w:sz w:val="16"/>
                                      <w:szCs w:val="16"/>
                                    </w:rPr>
                                    <w:t>17625  Lead</w:t>
                                  </w:r>
                                  <w:proofErr w:type="gramEnd"/>
                                  <w:r w:rsidRPr="00FF1845">
                                    <w:rPr>
                                      <w:rFonts w:ascii="Arial" w:hAnsi="Arial" w:cs="Arial"/>
                                      <w:sz w:val="16"/>
                                      <w:szCs w:val="16"/>
                                    </w:rPr>
                                    <w:t xml:space="preserve"> in Construction Program</w:t>
                                  </w:r>
                                </w:p>
                                <w:p w14:paraId="622FDF72"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296-901-140, Hazard communication; </w:t>
                                  </w:r>
                                </w:p>
                                <w:p w14:paraId="619BF82C"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296-155-17625 Respirator Program; </w:t>
                                  </w:r>
                                </w:p>
                                <w:p w14:paraId="378C8F12"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296-155-100 Accident Prevention Program </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596C46" w14:textId="77777777" w:rsidR="005C2138" w:rsidRPr="00FF1845" w:rsidRDefault="005C2138">
                                  <w:pPr>
                                    <w:pStyle w:val="TableStyle2"/>
                                    <w:rPr>
                                      <w:rFonts w:ascii="Arial" w:hAnsi="Arial" w:cs="Arial"/>
                                    </w:rPr>
                                  </w:pPr>
                                  <w:r w:rsidRPr="00FF1845">
                                    <w:rPr>
                                      <w:rFonts w:ascii="Arial" w:hAnsi="Arial" w:cs="Arial"/>
                                      <w:sz w:val="16"/>
                                      <w:szCs w:val="16"/>
                                    </w:rPr>
                                    <w:t>Exposure Monitoring Required</w:t>
                                  </w:r>
                                </w:p>
                                <w:p w14:paraId="4F9B7EE3" w14:textId="77777777" w:rsidR="005C2138" w:rsidRPr="00FF1845" w:rsidRDefault="005C2138">
                                  <w:pPr>
                                    <w:pStyle w:val="TableStyle2"/>
                                    <w:rPr>
                                      <w:rFonts w:ascii="Arial" w:hAnsi="Arial" w:cs="Arial"/>
                                    </w:rPr>
                                  </w:pPr>
                                </w:p>
                                <w:p w14:paraId="1B5FB2EB" w14:textId="77777777" w:rsidR="005C2138" w:rsidRPr="00FF1845" w:rsidRDefault="005C2138">
                                  <w:pPr>
                                    <w:pStyle w:val="TableStyle2"/>
                                    <w:rPr>
                                      <w:rFonts w:ascii="Arial" w:hAnsi="Arial" w:cs="Arial"/>
                                    </w:rPr>
                                  </w:pPr>
                                  <w:r w:rsidRPr="00FF1845">
                                    <w:rPr>
                                      <w:rFonts w:ascii="Arial" w:hAnsi="Arial" w:cs="Arial"/>
                                      <w:sz w:val="16"/>
                                      <w:szCs w:val="16"/>
                                    </w:rPr>
                                    <w:t>Until such assessment the Employer assumes the employee were exposed to lead in excess of 2,500 µg/m3</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5F9CCA" w14:textId="77777777" w:rsidR="005C2138" w:rsidRPr="00FF1845" w:rsidRDefault="005C2138">
                                  <w:pPr>
                                    <w:pStyle w:val="TableStyle2"/>
                                    <w:rPr>
                                      <w:rFonts w:ascii="Arial" w:hAnsi="Arial" w:cs="Arial"/>
                                    </w:rPr>
                                  </w:pPr>
                                  <w:r w:rsidRPr="00FF1845">
                                    <w:rPr>
                                      <w:rFonts w:ascii="Arial" w:hAnsi="Arial" w:cs="Arial"/>
                                      <w:sz w:val="16"/>
                                      <w:szCs w:val="16"/>
                                    </w:rPr>
                                    <w:t>(</w:t>
                                  </w:r>
                                  <w:proofErr w:type="spellStart"/>
                                  <w:r w:rsidRPr="00FF1845">
                                    <w:rPr>
                                      <w:rFonts w:ascii="Arial" w:hAnsi="Arial" w:cs="Arial"/>
                                      <w:sz w:val="16"/>
                                      <w:szCs w:val="16"/>
                                    </w:rPr>
                                    <w:t>i</w:t>
                                  </w:r>
                                  <w:proofErr w:type="spellEnd"/>
                                  <w:r w:rsidRPr="00FF1845">
                                    <w:rPr>
                                      <w:rFonts w:ascii="Arial" w:hAnsi="Arial" w:cs="Arial"/>
                                      <w:sz w:val="16"/>
                                      <w:szCs w:val="16"/>
                                    </w:rPr>
                                    <w:t>) Appropriate respiratory protection in accordance with WAC 296-155-17613.</w:t>
                                  </w:r>
                                </w:p>
                                <w:p w14:paraId="0C0ECCCC" w14:textId="77777777" w:rsidR="005C2138" w:rsidRPr="00FF1845" w:rsidRDefault="005C2138">
                                  <w:pPr>
                                    <w:pStyle w:val="TableStyle2"/>
                                    <w:rPr>
                                      <w:rFonts w:ascii="Arial" w:hAnsi="Arial" w:cs="Arial"/>
                                    </w:rPr>
                                  </w:pPr>
                                  <w:r w:rsidRPr="00FF1845">
                                    <w:rPr>
                                      <w:rFonts w:ascii="Arial" w:hAnsi="Arial" w:cs="Arial"/>
                                      <w:sz w:val="16"/>
                                      <w:szCs w:val="16"/>
                                    </w:rPr>
                                    <w:t xml:space="preserve">Use Supplied Air Respirator with Grade D Air   </w:t>
                                  </w:r>
                                </w:p>
                                <w:p w14:paraId="2ED378AA" w14:textId="77777777" w:rsidR="005C2138" w:rsidRPr="00FF1845" w:rsidRDefault="005C2138">
                                  <w:pPr>
                                    <w:pStyle w:val="TableStyle2"/>
                                    <w:rPr>
                                      <w:rFonts w:ascii="Arial" w:hAnsi="Arial" w:cs="Arial"/>
                                    </w:rPr>
                                  </w:pPr>
                                </w:p>
                                <w:p w14:paraId="01C8E156" w14:textId="77777777" w:rsidR="005C2138" w:rsidRPr="00FF1845" w:rsidRDefault="005C2138">
                                  <w:pPr>
                                    <w:pStyle w:val="TableStyle2"/>
                                    <w:rPr>
                                      <w:rFonts w:ascii="Arial" w:hAnsi="Arial" w:cs="Arial"/>
                                    </w:rPr>
                                  </w:pPr>
                                  <w:r w:rsidRPr="00FF1845">
                                    <w:rPr>
                                      <w:rFonts w:ascii="Arial" w:hAnsi="Arial" w:cs="Arial"/>
                                      <w:sz w:val="16"/>
                                      <w:szCs w:val="16"/>
                                    </w:rPr>
                                    <w:t xml:space="preserve">(ii) Appropriate personal protective clothing and equipment in accordance with WAC 296-155-17615. </w:t>
                                  </w:r>
                                </w:p>
                                <w:p w14:paraId="12794FFA" w14:textId="77777777" w:rsidR="005C2138" w:rsidRPr="00FF1845" w:rsidRDefault="005C2138">
                                  <w:pPr>
                                    <w:pStyle w:val="TableStyle2"/>
                                    <w:rPr>
                                      <w:rFonts w:ascii="Arial" w:hAnsi="Arial" w:cs="Arial"/>
                                    </w:rPr>
                                  </w:pPr>
                                  <w:r w:rsidRPr="00FF1845">
                                    <w:rPr>
                                      <w:rFonts w:ascii="Arial" w:hAnsi="Arial" w:cs="Arial"/>
                                      <w:sz w:val="16"/>
                                      <w:szCs w:val="16"/>
                                    </w:rPr>
                                    <w:t>Wear disposable coveralls or full body work clothing,</w:t>
                                  </w:r>
                                </w:p>
                                <w:p w14:paraId="52FDD1FC" w14:textId="77777777" w:rsidR="005C2138" w:rsidRPr="00FF1845" w:rsidRDefault="005C2138">
                                  <w:pPr>
                                    <w:pStyle w:val="TableStyle2"/>
                                    <w:rPr>
                                      <w:rFonts w:ascii="Arial" w:hAnsi="Arial" w:cs="Arial"/>
                                    </w:rPr>
                                  </w:pPr>
                                  <w:r w:rsidRPr="00FF1845">
                                    <w:rPr>
                                      <w:rFonts w:ascii="Arial" w:hAnsi="Arial" w:cs="Arial"/>
                                      <w:sz w:val="16"/>
                                      <w:szCs w:val="16"/>
                                    </w:rPr>
                                    <w:t>gloves, hats, and disposable shoe covers.</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D88CF" w14:textId="77777777" w:rsidR="005C2138" w:rsidRPr="00FF1845" w:rsidRDefault="005C2138">
                                  <w:pPr>
                                    <w:pStyle w:val="TableStyle2"/>
                                    <w:rPr>
                                      <w:rFonts w:ascii="Arial" w:hAnsi="Arial" w:cs="Arial"/>
                                    </w:rPr>
                                  </w:pPr>
                                  <w:r w:rsidRPr="00FF1845">
                                    <w:rPr>
                                      <w:rFonts w:ascii="Arial" w:hAnsi="Arial" w:cs="Arial"/>
                                      <w:sz w:val="16"/>
                                      <w:szCs w:val="16"/>
                                    </w:rPr>
                                    <w:t>(iii) Change areas in accordance with WAC 296-155-17619(2).</w:t>
                                  </w:r>
                                </w:p>
                                <w:p w14:paraId="7B266C59" w14:textId="77777777" w:rsidR="005C2138" w:rsidRPr="00FF1845" w:rsidRDefault="005C2138">
                                  <w:pPr>
                                    <w:pStyle w:val="TableStyle2"/>
                                    <w:rPr>
                                      <w:rFonts w:ascii="Arial" w:hAnsi="Arial" w:cs="Arial"/>
                                    </w:rPr>
                                  </w:pPr>
                                  <w:r w:rsidRPr="00FF1845">
                                    <w:rPr>
                                      <w:rFonts w:ascii="Arial" w:hAnsi="Arial" w:cs="Arial"/>
                                      <w:sz w:val="16"/>
                                      <w:szCs w:val="16"/>
                                    </w:rPr>
                                    <w:t>(iv) Hand washing facilities in accordance with WAC 296-155-17619(5).</w:t>
                                  </w:r>
                                </w:p>
                              </w:tc>
                            </w:tr>
                            <w:tr w:rsidR="005C2138" w14:paraId="3DDF03B7" w14:textId="77777777">
                              <w:tblPrEx>
                                <w:shd w:val="clear" w:color="auto" w:fill="auto"/>
                              </w:tblPrEx>
                              <w:trPr>
                                <w:trHeight w:val="1553"/>
                              </w:trPr>
                              <w:tc>
                                <w:tcPr>
                                  <w:tcW w:w="10076" w:type="dxa"/>
                                  <w:gridSpan w:val="5"/>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C7933A" w14:textId="77777777" w:rsidR="005C2138" w:rsidRPr="00FF1845" w:rsidRDefault="005C2138">
                                  <w:pPr>
                                    <w:pStyle w:val="TableStyle2"/>
                                    <w:rPr>
                                      <w:rFonts w:ascii="Arial" w:hAnsi="Arial" w:cs="Arial"/>
                                    </w:rPr>
                                  </w:pPr>
                                  <w:r w:rsidRPr="00FF1845">
                                    <w:rPr>
                                      <w:rFonts w:ascii="Arial" w:hAnsi="Arial" w:cs="Arial"/>
                                      <w:sz w:val="16"/>
                                      <w:szCs w:val="16"/>
                                    </w:rPr>
                                    <w:t xml:space="preserve">Objective or Statistical Data: </w:t>
                                  </w:r>
                                </w:p>
                                <w:p w14:paraId="0367BD8A" w14:textId="77777777" w:rsidR="005C2138" w:rsidRDefault="005C2138">
                                  <w:pPr>
                                    <w:pStyle w:val="TableStyle2"/>
                                  </w:pPr>
                                  <w:r w:rsidRPr="00FF1845">
                                    <w:rPr>
                                      <w:rFonts w:ascii="Arial" w:hAnsi="Arial" w:cs="Arial"/>
                                      <w:sz w:val="16"/>
                                      <w:szCs w:val="16"/>
                                    </w:rPr>
                                    <w:t>Where the employer has previously monitored for lead exposures, and the data was obtained within the past twelve months during work operations conducted under workplace conditions closely resembling the processes, type of material, control methods, work practices, and environmental conditions used and prevailing in the employer's current operations, the employer may rely on such earlier monitoring results to satisfy the requirements air monitoring if the sampling and analytical methods meet the accuracy required in WAC 296-155-17609.  Limitations on the use of objective date is found at WAC 296-155-17609 (3)(d)(iii).</w:t>
                                  </w:r>
                                </w:p>
                              </w:tc>
                            </w:tr>
                            <w:tr w:rsidR="005C2138" w14:paraId="434E7B8D" w14:textId="77777777">
                              <w:tblPrEx>
                                <w:shd w:val="clear" w:color="auto" w:fill="auto"/>
                              </w:tblPrEx>
                              <w:trPr>
                                <w:trHeight w:val="805"/>
                              </w:trPr>
                              <w:tc>
                                <w:tcPr>
                                  <w:tcW w:w="10076"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E6BBD" w14:textId="77777777" w:rsidR="005C2138" w:rsidRPr="00FF1845" w:rsidRDefault="005C2138">
                                  <w:pPr>
                                    <w:pStyle w:val="TableStyle2"/>
                                    <w:rPr>
                                      <w:rFonts w:ascii="Arial" w:hAnsi="Arial" w:cs="Arial"/>
                                    </w:rPr>
                                  </w:pPr>
                                  <w:r w:rsidRPr="00FF1845">
                                    <w:rPr>
                                      <w:rFonts w:ascii="Arial" w:hAnsi="Arial" w:cs="Arial"/>
                                      <w:sz w:val="16"/>
                                      <w:szCs w:val="16"/>
                                    </w:rPr>
                                    <w:t>Employee notification.</w:t>
                                  </w:r>
                                </w:p>
                                <w:p w14:paraId="6B980D98" w14:textId="77777777" w:rsidR="005C2138" w:rsidRPr="00FF1845" w:rsidRDefault="005C2138">
                                  <w:pPr>
                                    <w:pStyle w:val="TableStyle2"/>
                                    <w:rPr>
                                      <w:rFonts w:ascii="Arial" w:hAnsi="Arial" w:cs="Arial"/>
                                    </w:rPr>
                                  </w:pPr>
                                  <w:r w:rsidRPr="00FF1845">
                                    <w:rPr>
                                      <w:rFonts w:ascii="Arial" w:hAnsi="Arial" w:cs="Arial"/>
                                      <w:sz w:val="16"/>
                                      <w:szCs w:val="16"/>
                                    </w:rPr>
                                    <w:t>Within five working days after completion of the exposure assessment the employer shall notify each employee in writing of the results which represent employees’ exposure, and the employer shall include in the written notice a statement if the employees’ exposure was at or above that level and a description of the corrective action taken or to be taken to reduce exposure to below that. level.</w:t>
                                  </w:r>
                                </w:p>
                              </w:tc>
                            </w:tr>
                          </w:tbl>
                          <w:p w14:paraId="34E6A977" w14:textId="77777777" w:rsidR="005C2138" w:rsidRDefault="005C213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left:0;text-align:left;margin-left:37pt;margin-top:74pt;width:498.05pt;height:636.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pBxpwBAAAiAwAADgAAAGRycy9lMm9Eb2MueG1srFLBbtswDL0P2D8Iui92nKVNjThFgaLDgGEr&#10;0PYDZFmKNViiSimx8/ejbCcd1luxC0WK4uPjo7a3g+3YUWEw4Cq+XOScKSehMW5f8Zfnhy8bzkIU&#10;rhEdOFXxkwr8dvf507b3pSqgha5RyAjEhbL3FW9j9GWWBdkqK8ICvHKU1IBWRApxnzUoekK3XVbk&#10;+VXWAzYeQaoQ6PZ+SvLdiK+1kvGX1kFF1lWcuMXR4mjrZLPdVpR7FL41cqYhPsDCCuOo6QXqXkTB&#10;DmjeQVkjEQLouJBgM9DaSDXOQNMs83+meWqFV+MsJE7wF5nC/4OVP4+PyExDu8uvV9dfl5tizZkT&#10;lnY1sbvDyKD+TUomsXofSqp58o84R4HcNPmg0aaTqtgwCny6CKyGyCRdXq2KdbGiBpJym3xT3CzX&#10;CTV7K/cY4jcFliWn4pj6Jlhx/BHi9PT8hOoSnYlA8uJQDzOrGpoTDdbTZiseXg8CFWfdd0fSpW9w&#10;dvDs1LOTWjm4O0TQZmyXcCewuR0tYiQ8f5q06b/j8dXb1979AQAA//8DAFBLAwQUAAYACAAAACEA&#10;l5XijeEAAAAMAQAADwAAAGRycy9kb3ducmV2LnhtbEyPzU7DMBCE70i8g7VI3KjdqqJJiFNV/Kgc&#10;oUUq3NxkSSLsdRS7TeDp2Zzgtjs7mv0mX4/OijP2ofWkYT5TIJBKX7VUa3jbP90kIEI0VBnrCTV8&#10;Y4B1cXmRm6zyA73ieRdrwSEUMqOhibHLpAxlg86Eme+Q+Pbpe2cir30tq94MHO6sXCh1K51piT80&#10;psP7Bsuv3clp2Cbd5v3Z/wy1ffzYHl4O6cM+jVpfX42bOxARx/hnhgmf0aFgpqM/URWE1bBacpXI&#10;+jLhYTKolZqDOE7SQqUgi1z+L1H8AgAA//8DAFBLAQItABQABgAIAAAAIQDkmcPA+wAAAOEBAAAT&#10;AAAAAAAAAAAAAAAAAAAAAABbQ29udGVudF9UeXBlc10ueG1sUEsBAi0AFAAGAAgAAAAhACOyauHX&#10;AAAAlAEAAAsAAAAAAAAAAAAAAAAALAEAAF9yZWxzLy5yZWxzUEsBAi0AFAAGAAgAAAAhAA7qQcac&#10;AQAAIgMAAA4AAAAAAAAAAAAAAAAALAIAAGRycy9lMm9Eb2MueG1sUEsBAi0AFAAGAAgAAAAhAJeV&#10;4o3hAAAADAEAAA8AAAAAAAAAAAAAAAAA9AMAAGRycy9kb3ducmV2LnhtbFBLBQYAAAAABAAEAPMA&#10;AAACBQAAAAA=&#10;" filled="f" stroked="f">
                <v:textbox inset="0,0,0,0">
                  <w:txbxContent>
                    <w:tbl>
                      <w:tblPr>
                        <w:tblW w:w="100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3"/>
                        <w:gridCol w:w="1796"/>
                        <w:gridCol w:w="1544"/>
                        <w:gridCol w:w="2572"/>
                        <w:gridCol w:w="1761"/>
                      </w:tblGrid>
                      <w:tr w:rsidR="005C2138" w14:paraId="4678A930" w14:textId="77777777">
                        <w:trPr>
                          <w:trHeight w:val="613"/>
                          <w:tblHeader/>
                        </w:trPr>
                        <w:tc>
                          <w:tcPr>
                            <w:tcW w:w="2403"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7DCA2166" w14:textId="77777777" w:rsidR="005C2138" w:rsidRPr="00FF1845" w:rsidRDefault="005C2138">
                            <w:pPr>
                              <w:pStyle w:val="TableStyle1"/>
                              <w:rPr>
                                <w:rFonts w:ascii="Arial" w:hAnsi="Arial" w:cs="Arial"/>
                              </w:rPr>
                            </w:pPr>
                            <w:r w:rsidRPr="00FF1845">
                              <w:rPr>
                                <w:rFonts w:ascii="Arial" w:hAnsi="Arial" w:cs="Arial"/>
                                <w:sz w:val="16"/>
                                <w:szCs w:val="16"/>
                              </w:rPr>
                              <w:t>TRIGGER TASKS IN RENOVATIONS   CONSTRUCTION</w:t>
                            </w:r>
                          </w:p>
                        </w:tc>
                        <w:tc>
                          <w:tcPr>
                            <w:tcW w:w="1796"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4E70444F" w14:textId="77777777" w:rsidR="005C2138" w:rsidRPr="00FF1845" w:rsidRDefault="005C2138">
                            <w:pPr>
                              <w:pStyle w:val="TableStyle1"/>
                              <w:rPr>
                                <w:rFonts w:ascii="Arial" w:hAnsi="Arial" w:cs="Arial"/>
                              </w:rPr>
                            </w:pPr>
                            <w:r w:rsidRPr="00FF1845">
                              <w:rPr>
                                <w:rFonts w:ascii="Arial" w:hAnsi="Arial" w:cs="Arial"/>
                                <w:sz w:val="16"/>
                                <w:szCs w:val="16"/>
                              </w:rPr>
                              <w:t>WRITTEN PROGRAMS REQUIRED</w:t>
                            </w:r>
                          </w:p>
                        </w:tc>
                        <w:tc>
                          <w:tcPr>
                            <w:tcW w:w="1544"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43F96716" w14:textId="77777777" w:rsidR="005C2138" w:rsidRPr="00FF1845" w:rsidRDefault="005C2138">
                            <w:pPr>
                              <w:pStyle w:val="TableStyle1"/>
                              <w:rPr>
                                <w:rFonts w:ascii="Arial" w:hAnsi="Arial" w:cs="Arial"/>
                              </w:rPr>
                            </w:pPr>
                            <w:r w:rsidRPr="00FF1845">
                              <w:rPr>
                                <w:rFonts w:ascii="Arial" w:hAnsi="Arial" w:cs="Arial"/>
                                <w:sz w:val="16"/>
                                <w:szCs w:val="16"/>
                              </w:rPr>
                              <w:t>AIR MONITORING</w:t>
                            </w:r>
                          </w:p>
                        </w:tc>
                        <w:tc>
                          <w:tcPr>
                            <w:tcW w:w="2572"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51F48F68" w14:textId="77777777" w:rsidR="005C2138" w:rsidRPr="00FF1845" w:rsidRDefault="005C2138">
                            <w:pPr>
                              <w:pStyle w:val="TableStyle1"/>
                              <w:rPr>
                                <w:rFonts w:ascii="Arial" w:hAnsi="Arial" w:cs="Arial"/>
                              </w:rPr>
                            </w:pPr>
                            <w:r w:rsidRPr="00FF1845">
                              <w:rPr>
                                <w:rFonts w:ascii="Arial" w:hAnsi="Arial" w:cs="Arial"/>
                                <w:sz w:val="16"/>
                                <w:szCs w:val="16"/>
                              </w:rPr>
                              <w:t>PERSONAL PROTECTIVE EQUIPMENT</w:t>
                            </w:r>
                          </w:p>
                        </w:tc>
                        <w:tc>
                          <w:tcPr>
                            <w:tcW w:w="1760"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2E2E6F82" w14:textId="77777777" w:rsidR="005C2138" w:rsidRPr="00FF1845" w:rsidRDefault="005C2138">
                            <w:pPr>
                              <w:pStyle w:val="TableStyle1"/>
                              <w:rPr>
                                <w:rFonts w:ascii="Arial" w:hAnsi="Arial" w:cs="Arial"/>
                              </w:rPr>
                            </w:pPr>
                            <w:r w:rsidRPr="00FF1845">
                              <w:rPr>
                                <w:rFonts w:ascii="Arial" w:hAnsi="Arial" w:cs="Arial"/>
                                <w:sz w:val="16"/>
                                <w:szCs w:val="16"/>
                              </w:rPr>
                              <w:t>DECONTAMINATION</w:t>
                            </w:r>
                          </w:p>
                        </w:tc>
                      </w:tr>
                      <w:tr w:rsidR="005C2138" w14:paraId="1B39ECD2" w14:textId="77777777">
                        <w:tblPrEx>
                          <w:shd w:val="clear" w:color="auto" w:fill="auto"/>
                        </w:tblPrEx>
                        <w:trPr>
                          <w:trHeight w:val="2986"/>
                        </w:trPr>
                        <w:tc>
                          <w:tcPr>
                            <w:tcW w:w="24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FF83E9" w14:textId="77777777" w:rsidR="005C2138" w:rsidRPr="00FF1845" w:rsidRDefault="005C2138">
                            <w:pPr>
                              <w:pStyle w:val="TableStyle2"/>
                              <w:rPr>
                                <w:rFonts w:ascii="Arial" w:hAnsi="Arial" w:cs="Arial"/>
                              </w:rPr>
                            </w:pPr>
                            <w:r w:rsidRPr="00FF1845">
                              <w:rPr>
                                <w:rFonts w:ascii="Arial" w:hAnsi="Arial" w:cs="Arial"/>
                                <w:sz w:val="16"/>
                                <w:szCs w:val="16"/>
                              </w:rPr>
                              <w:t>296-155-17609 (2)(a)(</w:t>
                            </w:r>
                            <w:proofErr w:type="spellStart"/>
                            <w:r w:rsidRPr="00FF1845">
                              <w:rPr>
                                <w:rFonts w:ascii="Arial" w:hAnsi="Arial" w:cs="Arial"/>
                                <w:sz w:val="16"/>
                                <w:szCs w:val="16"/>
                              </w:rPr>
                              <w:t>i</w:t>
                            </w:r>
                            <w:proofErr w:type="spellEnd"/>
                            <w:r w:rsidRPr="00FF1845">
                              <w:rPr>
                                <w:rFonts w:ascii="Arial" w:hAnsi="Arial" w:cs="Arial"/>
                                <w:sz w:val="16"/>
                                <w:szCs w:val="16"/>
                              </w:rPr>
                              <w:t xml:space="preserve">) </w:t>
                            </w:r>
                            <w:r w:rsidRPr="00FF1845">
                              <w:rPr>
                                <w:rFonts w:ascii="Arial" w:hAnsi="Arial" w:cs="Arial"/>
                                <w:sz w:val="16"/>
                                <w:szCs w:val="16"/>
                              </w:rPr>
                              <w:br/>
                              <w:t>The tasks covered by this requirement are: Manual demolition of structure, manual scraping, heat gun applications, power tools with dust collection</w:t>
                            </w:r>
                          </w:p>
                          <w:p w14:paraId="6E744394" w14:textId="77777777" w:rsidR="005C2138" w:rsidRPr="00FF1845" w:rsidRDefault="005C2138">
                            <w:pPr>
                              <w:pStyle w:val="TableStyle2"/>
                              <w:rPr>
                                <w:rFonts w:ascii="Arial" w:hAnsi="Arial" w:cs="Arial"/>
                              </w:rPr>
                            </w:pPr>
                            <w:r w:rsidRPr="00FF1845">
                              <w:rPr>
                                <w:rFonts w:ascii="Arial" w:hAnsi="Arial" w:cs="Arial"/>
                                <w:sz w:val="16"/>
                                <w:szCs w:val="16"/>
                              </w:rPr>
                              <w:t>(ii) spray painting with lead paint</w:t>
                            </w:r>
                          </w:p>
                          <w:p w14:paraId="7D517EF8" w14:textId="77777777" w:rsidR="005C2138" w:rsidRPr="00FF1845" w:rsidRDefault="005C2138">
                            <w:pPr>
                              <w:pStyle w:val="TableStyle2"/>
                              <w:rPr>
                                <w:rFonts w:ascii="Arial" w:hAnsi="Arial" w:cs="Arial"/>
                              </w:rPr>
                            </w:pPr>
                            <w:r w:rsidRPr="00FF1845">
                              <w:rPr>
                                <w:rFonts w:ascii="Arial" w:hAnsi="Arial" w:cs="Arial"/>
                                <w:sz w:val="16"/>
                                <w:szCs w:val="16"/>
                              </w:rPr>
                              <w:t>or</w:t>
                            </w:r>
                          </w:p>
                          <w:p w14:paraId="3A80FA30" w14:textId="77777777" w:rsidR="005C2138" w:rsidRPr="00FF1845" w:rsidRDefault="005C2138">
                            <w:pPr>
                              <w:pStyle w:val="TableStyle2"/>
                              <w:rPr>
                                <w:rFonts w:ascii="Arial" w:hAnsi="Arial" w:cs="Arial"/>
                              </w:rPr>
                            </w:pPr>
                            <w:r w:rsidRPr="00FF1845">
                              <w:rPr>
                                <w:rFonts w:ascii="Arial" w:hAnsi="Arial" w:cs="Arial"/>
                                <w:sz w:val="16"/>
                                <w:szCs w:val="16"/>
                              </w:rPr>
                              <w:t>(b) employer has any reason to believe worker performing a task may be exposed over the PEL</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0AD44A" w14:textId="77777777" w:rsidR="005C2138" w:rsidRPr="00FF1845" w:rsidRDefault="005C2138">
                            <w:pPr>
                              <w:pStyle w:val="TableStyle2"/>
                              <w:rPr>
                                <w:rFonts w:ascii="Arial" w:hAnsi="Arial" w:cs="Arial"/>
                              </w:rPr>
                            </w:pPr>
                            <w:r w:rsidRPr="00FF1845">
                              <w:rPr>
                                <w:rFonts w:ascii="Arial" w:hAnsi="Arial" w:cs="Arial"/>
                                <w:sz w:val="16"/>
                                <w:szCs w:val="16"/>
                              </w:rPr>
                              <w:t>- WAC 296-155-</w:t>
                            </w:r>
                            <w:proofErr w:type="gramStart"/>
                            <w:r w:rsidRPr="00FF1845">
                              <w:rPr>
                                <w:rFonts w:ascii="Arial" w:hAnsi="Arial" w:cs="Arial"/>
                                <w:sz w:val="16"/>
                                <w:szCs w:val="16"/>
                              </w:rPr>
                              <w:t>17625  Lead</w:t>
                            </w:r>
                            <w:proofErr w:type="gramEnd"/>
                            <w:r w:rsidRPr="00FF1845">
                              <w:rPr>
                                <w:rFonts w:ascii="Arial" w:hAnsi="Arial" w:cs="Arial"/>
                                <w:sz w:val="16"/>
                                <w:szCs w:val="16"/>
                              </w:rPr>
                              <w:t xml:space="preserve"> in Construction Program</w:t>
                            </w:r>
                          </w:p>
                          <w:p w14:paraId="177ECDFD"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296-901-140, Hazard communication; </w:t>
                            </w:r>
                          </w:p>
                          <w:p w14:paraId="76B111BD"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296-155-17625 Respirator Program; </w:t>
                            </w:r>
                          </w:p>
                          <w:p w14:paraId="02027929"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296-155-100 Accident Prevention Program </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ECE92" w14:textId="77777777" w:rsidR="005C2138" w:rsidRPr="00FF1845" w:rsidRDefault="005C2138">
                            <w:pPr>
                              <w:pStyle w:val="TableStyle2"/>
                              <w:rPr>
                                <w:rFonts w:ascii="Arial" w:hAnsi="Arial" w:cs="Arial"/>
                              </w:rPr>
                            </w:pPr>
                            <w:r w:rsidRPr="00FF1845">
                              <w:rPr>
                                <w:rFonts w:ascii="Arial" w:hAnsi="Arial" w:cs="Arial"/>
                                <w:sz w:val="16"/>
                                <w:szCs w:val="16"/>
                              </w:rPr>
                              <w:t>Until the employer performs an employee exposure assessment, the employer shall treat the employee as if the employee were exposed above the PEL, and not in excess of ten (10) times the PEL.</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77851D" w14:textId="77777777" w:rsidR="005C2138" w:rsidRPr="00FF1845" w:rsidRDefault="005C2138">
                            <w:pPr>
                              <w:pStyle w:val="TableStyle2"/>
                              <w:numPr>
                                <w:ilvl w:val="0"/>
                                <w:numId w:val="5"/>
                              </w:numPr>
                              <w:rPr>
                                <w:rFonts w:ascii="Arial" w:hAnsi="Arial" w:cs="Arial"/>
                                <w:sz w:val="16"/>
                                <w:szCs w:val="16"/>
                              </w:rPr>
                            </w:pPr>
                            <w:r w:rsidRPr="00FF1845">
                              <w:rPr>
                                <w:rFonts w:ascii="Arial" w:hAnsi="Arial" w:cs="Arial"/>
                                <w:sz w:val="16"/>
                                <w:szCs w:val="16"/>
                              </w:rPr>
                              <w:t xml:space="preserve"> Appropriate respiratory protection in accordance with WAC 296-155-17613.</w:t>
                            </w:r>
                          </w:p>
                          <w:p w14:paraId="633AA4B7" w14:textId="77777777" w:rsidR="005C2138" w:rsidRPr="00FF1845" w:rsidRDefault="005C2138">
                            <w:pPr>
                              <w:pStyle w:val="TableStyle2"/>
                              <w:numPr>
                                <w:ilvl w:val="0"/>
                                <w:numId w:val="5"/>
                              </w:numPr>
                              <w:rPr>
                                <w:rFonts w:ascii="Arial" w:hAnsi="Arial" w:cs="Arial"/>
                                <w:sz w:val="16"/>
                                <w:szCs w:val="16"/>
                              </w:rPr>
                            </w:pPr>
                            <w:r w:rsidRPr="00FF1845">
                              <w:rPr>
                                <w:rFonts w:ascii="Arial" w:hAnsi="Arial" w:cs="Arial"/>
                                <w:sz w:val="16"/>
                                <w:szCs w:val="16"/>
                              </w:rPr>
                              <w:t xml:space="preserve">Use 1/2 Mask Respirator with P100 Filters   </w:t>
                            </w:r>
                          </w:p>
                          <w:p w14:paraId="5BCDF1FF" w14:textId="77777777" w:rsidR="005C2138" w:rsidRPr="00FF1845" w:rsidRDefault="005C2138">
                            <w:pPr>
                              <w:pStyle w:val="TableStyle2"/>
                              <w:rPr>
                                <w:rFonts w:ascii="Arial" w:hAnsi="Arial" w:cs="Arial"/>
                                <w:sz w:val="16"/>
                                <w:szCs w:val="16"/>
                              </w:rPr>
                            </w:pPr>
                          </w:p>
                          <w:p w14:paraId="06C9A499" w14:textId="77777777" w:rsidR="005C2138" w:rsidRPr="00FF1845" w:rsidRDefault="005C2138">
                            <w:pPr>
                              <w:pStyle w:val="TableStyle2"/>
                              <w:rPr>
                                <w:rFonts w:ascii="Arial" w:hAnsi="Arial" w:cs="Arial"/>
                                <w:sz w:val="16"/>
                                <w:szCs w:val="16"/>
                              </w:rPr>
                            </w:pPr>
                            <w:r w:rsidRPr="00FF1845">
                              <w:rPr>
                                <w:rFonts w:ascii="Arial" w:hAnsi="Arial" w:cs="Arial"/>
                                <w:sz w:val="16"/>
                                <w:szCs w:val="16"/>
                              </w:rPr>
                              <w:t xml:space="preserve">(ii) Appropriate personal protective clothing and equipment in accordance with WAC 296-155-17615. </w:t>
                            </w:r>
                          </w:p>
                          <w:p w14:paraId="00BC36B6" w14:textId="77777777" w:rsidR="005C2138" w:rsidRPr="00FF1845" w:rsidRDefault="005C2138">
                            <w:pPr>
                              <w:pStyle w:val="TableStyle2"/>
                              <w:rPr>
                                <w:rFonts w:ascii="Arial" w:hAnsi="Arial" w:cs="Arial"/>
                              </w:rPr>
                            </w:pPr>
                            <w:r w:rsidRPr="00FF1845">
                              <w:rPr>
                                <w:rFonts w:ascii="Arial" w:hAnsi="Arial" w:cs="Arial"/>
                                <w:sz w:val="16"/>
                                <w:szCs w:val="16"/>
                              </w:rPr>
                              <w:t>Wear disposable coveralls or full body work clothing, gloves, hats, and disposable shoe covers, face shields or vented goggles.</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8B8F46" w14:textId="77777777" w:rsidR="005C2138" w:rsidRPr="00FF1845" w:rsidRDefault="005C2138">
                            <w:pPr>
                              <w:pStyle w:val="TableStyle2"/>
                              <w:rPr>
                                <w:rFonts w:ascii="Arial" w:hAnsi="Arial" w:cs="Arial"/>
                              </w:rPr>
                            </w:pPr>
                            <w:r w:rsidRPr="00FF1845">
                              <w:rPr>
                                <w:rFonts w:ascii="Arial" w:hAnsi="Arial" w:cs="Arial"/>
                                <w:sz w:val="16"/>
                                <w:szCs w:val="16"/>
                              </w:rPr>
                              <w:t>(iii) Change areas in accordance with WAC 296-155-17619(2).</w:t>
                            </w:r>
                          </w:p>
                          <w:p w14:paraId="3804623F" w14:textId="77777777" w:rsidR="005C2138" w:rsidRPr="00FF1845" w:rsidRDefault="005C2138">
                            <w:pPr>
                              <w:pStyle w:val="TableStyle2"/>
                              <w:rPr>
                                <w:rFonts w:ascii="Arial" w:hAnsi="Arial" w:cs="Arial"/>
                              </w:rPr>
                            </w:pPr>
                            <w:r w:rsidRPr="00FF1845">
                              <w:rPr>
                                <w:rFonts w:ascii="Arial" w:hAnsi="Arial" w:cs="Arial"/>
                                <w:sz w:val="16"/>
                                <w:szCs w:val="16"/>
                              </w:rPr>
                              <w:t>(iv) Hand washing facilities in accordance with WAC 296-155-17619(5).</w:t>
                            </w:r>
                          </w:p>
                        </w:tc>
                      </w:tr>
                      <w:tr w:rsidR="005C2138" w14:paraId="4D0B62C2" w14:textId="77777777">
                        <w:tblPrEx>
                          <w:shd w:val="clear" w:color="auto" w:fill="auto"/>
                        </w:tblPrEx>
                        <w:trPr>
                          <w:trHeight w:val="3060"/>
                        </w:trPr>
                        <w:tc>
                          <w:tcPr>
                            <w:tcW w:w="240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83EF747" w14:textId="77777777" w:rsidR="005C2138" w:rsidRPr="00FF1845" w:rsidRDefault="005C2138">
                            <w:pPr>
                              <w:pStyle w:val="TableStyle2"/>
                              <w:rPr>
                                <w:rFonts w:ascii="Arial" w:hAnsi="Arial" w:cs="Arial"/>
                              </w:rPr>
                            </w:pPr>
                            <w:r w:rsidRPr="00FF1845">
                              <w:rPr>
                                <w:rFonts w:ascii="Arial" w:hAnsi="Arial" w:cs="Arial"/>
                                <w:sz w:val="16"/>
                                <w:szCs w:val="16"/>
                              </w:rPr>
                              <w:t>296-155-17609 (2)(c)</w:t>
                            </w:r>
                            <w:r w:rsidRPr="00FF1845">
                              <w:rPr>
                                <w:rFonts w:ascii="Arial" w:hAnsi="Arial" w:cs="Arial"/>
                                <w:sz w:val="16"/>
                                <w:szCs w:val="16"/>
                              </w:rPr>
                              <w:br/>
                              <w:t>The tasks covered by this requirement are: (</w:t>
                            </w:r>
                            <w:proofErr w:type="spellStart"/>
                            <w:r w:rsidRPr="00FF1845">
                              <w:rPr>
                                <w:rFonts w:ascii="Arial" w:hAnsi="Arial" w:cs="Arial"/>
                                <w:sz w:val="16"/>
                                <w:szCs w:val="16"/>
                              </w:rPr>
                              <w:t>i</w:t>
                            </w:r>
                            <w:proofErr w:type="spellEnd"/>
                            <w:r w:rsidRPr="00FF1845">
                              <w:rPr>
                                <w:rFonts w:ascii="Arial" w:hAnsi="Arial" w:cs="Arial"/>
                                <w:sz w:val="16"/>
                                <w:szCs w:val="16"/>
                              </w:rPr>
                              <w:t>) Using lead containing mortar; lead burning;</w:t>
                            </w:r>
                          </w:p>
                          <w:p w14:paraId="42A1211B" w14:textId="77777777" w:rsidR="005C2138" w:rsidRPr="00FF1845" w:rsidRDefault="005C2138">
                            <w:pPr>
                              <w:pStyle w:val="TableStyle2"/>
                              <w:rPr>
                                <w:rFonts w:ascii="Arial" w:hAnsi="Arial" w:cs="Arial"/>
                              </w:rPr>
                            </w:pPr>
                            <w:r w:rsidRPr="00FF1845">
                              <w:rPr>
                                <w:rFonts w:ascii="Arial" w:hAnsi="Arial" w:cs="Arial"/>
                                <w:sz w:val="16"/>
                                <w:szCs w:val="16"/>
                              </w:rPr>
                              <w:t xml:space="preserve">(ii) Where lead containing coatings or paint are present: Rivet busting; power tool cleaning without dust collection systems; cleanup activities where dry expendable abrasives are used; and abrasive blasting enclosure movement and removal. </w:t>
                            </w:r>
                          </w:p>
                        </w:tc>
                        <w:tc>
                          <w:tcPr>
                            <w:tcW w:w="17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A7FD922" w14:textId="77777777" w:rsidR="005C2138" w:rsidRPr="00FF1845" w:rsidRDefault="005C2138">
                            <w:pPr>
                              <w:pStyle w:val="TableStyle2"/>
                              <w:rPr>
                                <w:rFonts w:ascii="Arial" w:hAnsi="Arial" w:cs="Arial"/>
                              </w:rPr>
                            </w:pPr>
                            <w:r w:rsidRPr="00FF1845">
                              <w:rPr>
                                <w:rFonts w:ascii="Arial" w:hAnsi="Arial" w:cs="Arial"/>
                                <w:sz w:val="16"/>
                                <w:szCs w:val="16"/>
                              </w:rPr>
                              <w:t>- WAC 296-155-</w:t>
                            </w:r>
                            <w:proofErr w:type="gramStart"/>
                            <w:r w:rsidRPr="00FF1845">
                              <w:rPr>
                                <w:rFonts w:ascii="Arial" w:hAnsi="Arial" w:cs="Arial"/>
                                <w:sz w:val="16"/>
                                <w:szCs w:val="16"/>
                              </w:rPr>
                              <w:t>17625  Lead</w:t>
                            </w:r>
                            <w:proofErr w:type="gramEnd"/>
                            <w:r w:rsidRPr="00FF1845">
                              <w:rPr>
                                <w:rFonts w:ascii="Arial" w:hAnsi="Arial" w:cs="Arial"/>
                                <w:sz w:val="16"/>
                                <w:szCs w:val="16"/>
                              </w:rPr>
                              <w:t xml:space="preserve"> in Construction Program</w:t>
                            </w:r>
                          </w:p>
                          <w:p w14:paraId="55B9BC66"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296-901-140, Hazard communication; </w:t>
                            </w:r>
                          </w:p>
                          <w:p w14:paraId="517D8718"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296-155-17625 Respirator Program; </w:t>
                            </w:r>
                          </w:p>
                          <w:p w14:paraId="57B48F17"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296-155-100 Accident Prevention Program </w:t>
                            </w:r>
                          </w:p>
                        </w:tc>
                        <w:tc>
                          <w:tcPr>
                            <w:tcW w:w="154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4E24A5C" w14:textId="77777777" w:rsidR="005C2138" w:rsidRPr="00FF1845" w:rsidRDefault="005C2138">
                            <w:pPr>
                              <w:pStyle w:val="TableStyle2"/>
                              <w:rPr>
                                <w:rFonts w:ascii="Arial" w:hAnsi="Arial" w:cs="Arial"/>
                              </w:rPr>
                            </w:pPr>
                            <w:r w:rsidRPr="00FF1845">
                              <w:rPr>
                                <w:rFonts w:ascii="Arial" w:hAnsi="Arial" w:cs="Arial"/>
                                <w:sz w:val="16"/>
                                <w:szCs w:val="16"/>
                              </w:rPr>
                              <w:t>Exposure Monitoring Required</w:t>
                            </w:r>
                          </w:p>
                          <w:p w14:paraId="384B7F91" w14:textId="77777777" w:rsidR="005C2138" w:rsidRPr="00FF1845" w:rsidRDefault="005C2138">
                            <w:pPr>
                              <w:pStyle w:val="TableStyle2"/>
                              <w:rPr>
                                <w:rFonts w:ascii="Arial" w:hAnsi="Arial" w:cs="Arial"/>
                              </w:rPr>
                            </w:pPr>
                          </w:p>
                          <w:p w14:paraId="4369B6D7" w14:textId="77777777" w:rsidR="005C2138" w:rsidRPr="00FF1845" w:rsidRDefault="005C2138">
                            <w:pPr>
                              <w:pStyle w:val="TableStyle2"/>
                              <w:rPr>
                                <w:rFonts w:ascii="Arial" w:hAnsi="Arial" w:cs="Arial"/>
                              </w:rPr>
                            </w:pPr>
                            <w:r w:rsidRPr="00FF1845">
                              <w:rPr>
                                <w:rFonts w:ascii="Arial" w:hAnsi="Arial" w:cs="Arial"/>
                                <w:sz w:val="16"/>
                                <w:szCs w:val="16"/>
                              </w:rPr>
                              <w:t>Until such assessment the Employer assumes the exposure is above 500 mg/m3`</w:t>
                            </w:r>
                          </w:p>
                          <w:p w14:paraId="499835CA" w14:textId="77777777" w:rsidR="005C2138" w:rsidRPr="00FF1845" w:rsidRDefault="005C2138">
                            <w:pPr>
                              <w:pStyle w:val="TableStyle2"/>
                              <w:rPr>
                                <w:rFonts w:ascii="Arial" w:hAnsi="Arial" w:cs="Arial"/>
                              </w:rPr>
                            </w:pPr>
                          </w:p>
                        </w:tc>
                        <w:tc>
                          <w:tcPr>
                            <w:tcW w:w="25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F545E7F" w14:textId="77777777" w:rsidR="005C2138" w:rsidRPr="00FF1845" w:rsidRDefault="005C2138">
                            <w:pPr>
                              <w:pStyle w:val="TableStyle2"/>
                              <w:rPr>
                                <w:rFonts w:ascii="Arial" w:hAnsi="Arial" w:cs="Arial"/>
                              </w:rPr>
                            </w:pPr>
                            <w:r w:rsidRPr="00FF1845">
                              <w:rPr>
                                <w:rFonts w:ascii="Arial" w:hAnsi="Arial" w:cs="Arial"/>
                                <w:sz w:val="16"/>
                                <w:szCs w:val="16"/>
                              </w:rPr>
                              <w:t>(</w:t>
                            </w:r>
                            <w:proofErr w:type="spellStart"/>
                            <w:r w:rsidRPr="00FF1845">
                              <w:rPr>
                                <w:rFonts w:ascii="Arial" w:hAnsi="Arial" w:cs="Arial"/>
                                <w:sz w:val="16"/>
                                <w:szCs w:val="16"/>
                              </w:rPr>
                              <w:t>i</w:t>
                            </w:r>
                            <w:proofErr w:type="spellEnd"/>
                            <w:r w:rsidRPr="00FF1845">
                              <w:rPr>
                                <w:rFonts w:ascii="Arial" w:hAnsi="Arial" w:cs="Arial"/>
                                <w:sz w:val="16"/>
                                <w:szCs w:val="16"/>
                              </w:rPr>
                              <w:t>) Appropriate respiratory protection in accordance with WAC 296-155-17613.</w:t>
                            </w:r>
                          </w:p>
                          <w:p w14:paraId="12BA1F5B" w14:textId="77777777" w:rsidR="005C2138" w:rsidRPr="00FF1845" w:rsidRDefault="005C2138">
                            <w:pPr>
                              <w:pStyle w:val="TableStyle2"/>
                              <w:rPr>
                                <w:rFonts w:ascii="Arial" w:hAnsi="Arial" w:cs="Arial"/>
                              </w:rPr>
                            </w:pPr>
                            <w:r w:rsidRPr="00FF1845">
                              <w:rPr>
                                <w:rFonts w:ascii="Arial" w:hAnsi="Arial" w:cs="Arial"/>
                                <w:sz w:val="16"/>
                                <w:szCs w:val="16"/>
                              </w:rPr>
                              <w:t xml:space="preserve">Use Full Face Respirator with P100 Filters   </w:t>
                            </w:r>
                          </w:p>
                          <w:p w14:paraId="0951AB39" w14:textId="77777777" w:rsidR="005C2138" w:rsidRPr="00FF1845" w:rsidRDefault="005C2138">
                            <w:pPr>
                              <w:pStyle w:val="TableStyle2"/>
                              <w:rPr>
                                <w:rFonts w:ascii="Arial" w:hAnsi="Arial" w:cs="Arial"/>
                              </w:rPr>
                            </w:pPr>
                          </w:p>
                          <w:p w14:paraId="1D224FEC" w14:textId="77777777" w:rsidR="005C2138" w:rsidRPr="00FF1845" w:rsidRDefault="005C2138">
                            <w:pPr>
                              <w:pStyle w:val="TableStyle2"/>
                              <w:rPr>
                                <w:rFonts w:ascii="Arial" w:hAnsi="Arial" w:cs="Arial"/>
                              </w:rPr>
                            </w:pPr>
                            <w:r w:rsidRPr="00FF1845">
                              <w:rPr>
                                <w:rFonts w:ascii="Arial" w:hAnsi="Arial" w:cs="Arial"/>
                                <w:sz w:val="16"/>
                                <w:szCs w:val="16"/>
                              </w:rPr>
                              <w:t xml:space="preserve">(ii) Appropriate personal protective clothing and equipment in accordance with WAC 296-155-17615. </w:t>
                            </w:r>
                          </w:p>
                          <w:p w14:paraId="4860DCA3" w14:textId="77777777" w:rsidR="005C2138" w:rsidRPr="00FF1845" w:rsidRDefault="005C2138">
                            <w:pPr>
                              <w:pStyle w:val="TableStyle2"/>
                              <w:rPr>
                                <w:rFonts w:ascii="Arial" w:hAnsi="Arial" w:cs="Arial"/>
                              </w:rPr>
                            </w:pPr>
                            <w:r w:rsidRPr="00FF1845">
                              <w:rPr>
                                <w:rFonts w:ascii="Arial" w:hAnsi="Arial" w:cs="Arial"/>
                                <w:sz w:val="16"/>
                                <w:szCs w:val="16"/>
                              </w:rPr>
                              <w:t>Wear disposable coveralls or full body work clothing, gloves, hats, and disposable shoe covers.</w:t>
                            </w:r>
                          </w:p>
                        </w:tc>
                        <w:tc>
                          <w:tcPr>
                            <w:tcW w:w="17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6FD3321" w14:textId="77777777" w:rsidR="005C2138" w:rsidRPr="00FF1845" w:rsidRDefault="005C2138">
                            <w:pPr>
                              <w:pStyle w:val="TableStyle2"/>
                              <w:rPr>
                                <w:rFonts w:ascii="Arial" w:hAnsi="Arial" w:cs="Arial"/>
                              </w:rPr>
                            </w:pPr>
                            <w:r w:rsidRPr="00FF1845">
                              <w:rPr>
                                <w:rFonts w:ascii="Arial" w:hAnsi="Arial" w:cs="Arial"/>
                                <w:sz w:val="16"/>
                                <w:szCs w:val="16"/>
                              </w:rPr>
                              <w:t>(iii) Change areas in accordance with WAC 296-155-17619(2).</w:t>
                            </w:r>
                          </w:p>
                          <w:p w14:paraId="7A9F51A0" w14:textId="77777777" w:rsidR="005C2138" w:rsidRPr="00FF1845" w:rsidRDefault="005C2138">
                            <w:pPr>
                              <w:pStyle w:val="TableStyle2"/>
                              <w:rPr>
                                <w:rFonts w:ascii="Arial" w:hAnsi="Arial" w:cs="Arial"/>
                              </w:rPr>
                            </w:pPr>
                            <w:r w:rsidRPr="00FF1845">
                              <w:rPr>
                                <w:rFonts w:ascii="Arial" w:hAnsi="Arial" w:cs="Arial"/>
                                <w:sz w:val="16"/>
                                <w:szCs w:val="16"/>
                              </w:rPr>
                              <w:t>(iv) Hand washing facilities in accordance with WAC 296-155-17619(5).</w:t>
                            </w:r>
                          </w:p>
                        </w:tc>
                      </w:tr>
                      <w:tr w:rsidR="005C2138" w14:paraId="0C179BFB" w14:textId="77777777">
                        <w:tblPrEx>
                          <w:shd w:val="clear" w:color="auto" w:fill="auto"/>
                        </w:tblPrEx>
                        <w:trPr>
                          <w:trHeight w:val="2820"/>
                        </w:trPr>
                        <w:tc>
                          <w:tcPr>
                            <w:tcW w:w="24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D87B3A" w14:textId="77777777" w:rsidR="005C2138" w:rsidRPr="00FF1845" w:rsidRDefault="005C2138">
                            <w:pPr>
                              <w:pStyle w:val="TableStyle2"/>
                              <w:rPr>
                                <w:rFonts w:ascii="Arial" w:hAnsi="Arial" w:cs="Arial"/>
                              </w:rPr>
                            </w:pPr>
                            <w:r w:rsidRPr="00FF1845">
                              <w:rPr>
                                <w:rFonts w:ascii="Arial" w:hAnsi="Arial" w:cs="Arial"/>
                                <w:sz w:val="16"/>
                                <w:szCs w:val="16"/>
                              </w:rPr>
                              <w:t>296-155-17609 (2)(c)</w:t>
                            </w:r>
                            <w:r w:rsidRPr="00FF1845">
                              <w:rPr>
                                <w:rFonts w:ascii="Arial" w:hAnsi="Arial" w:cs="Arial"/>
                                <w:sz w:val="16"/>
                                <w:szCs w:val="16"/>
                              </w:rPr>
                              <w:br/>
                              <w:t>Protection described in this section is required where lead containing coatings or paint are present on structures when performing:</w:t>
                            </w:r>
                          </w:p>
                          <w:p w14:paraId="33FC363D" w14:textId="77777777" w:rsidR="005C2138" w:rsidRPr="00FF1845" w:rsidRDefault="005C2138">
                            <w:pPr>
                              <w:pStyle w:val="TableStyle2"/>
                              <w:rPr>
                                <w:rFonts w:ascii="Arial" w:hAnsi="Arial" w:cs="Arial"/>
                              </w:rPr>
                            </w:pPr>
                            <w:r w:rsidRPr="00FF1845">
                              <w:rPr>
                                <w:rFonts w:ascii="Arial" w:hAnsi="Arial" w:cs="Arial"/>
                                <w:sz w:val="16"/>
                                <w:szCs w:val="16"/>
                              </w:rPr>
                              <w:t>(</w:t>
                            </w:r>
                            <w:proofErr w:type="spellStart"/>
                            <w:r w:rsidRPr="00FF1845">
                              <w:rPr>
                                <w:rFonts w:ascii="Arial" w:hAnsi="Arial" w:cs="Arial"/>
                                <w:sz w:val="16"/>
                                <w:szCs w:val="16"/>
                              </w:rPr>
                              <w:t>i</w:t>
                            </w:r>
                            <w:proofErr w:type="spellEnd"/>
                            <w:r w:rsidRPr="00FF1845">
                              <w:rPr>
                                <w:rFonts w:ascii="Arial" w:hAnsi="Arial" w:cs="Arial"/>
                                <w:sz w:val="16"/>
                                <w:szCs w:val="16"/>
                              </w:rPr>
                              <w:t>) Abrasive blasting;</w:t>
                            </w:r>
                          </w:p>
                          <w:p w14:paraId="6DB997A7" w14:textId="77777777" w:rsidR="005C2138" w:rsidRPr="00FF1845" w:rsidRDefault="005C2138">
                            <w:pPr>
                              <w:pStyle w:val="TableStyle2"/>
                              <w:rPr>
                                <w:rFonts w:ascii="Arial" w:hAnsi="Arial" w:cs="Arial"/>
                              </w:rPr>
                            </w:pPr>
                            <w:r w:rsidRPr="00FF1845">
                              <w:rPr>
                                <w:rFonts w:ascii="Arial" w:hAnsi="Arial" w:cs="Arial"/>
                                <w:sz w:val="16"/>
                                <w:szCs w:val="16"/>
                              </w:rPr>
                              <w:t>(ii) Welding;</w:t>
                            </w:r>
                          </w:p>
                          <w:p w14:paraId="03FBC52D" w14:textId="77777777" w:rsidR="005C2138" w:rsidRPr="00FF1845" w:rsidRDefault="005C2138">
                            <w:pPr>
                              <w:pStyle w:val="TableStyle2"/>
                              <w:rPr>
                                <w:rFonts w:ascii="Arial" w:hAnsi="Arial" w:cs="Arial"/>
                              </w:rPr>
                            </w:pPr>
                            <w:r w:rsidRPr="00FF1845">
                              <w:rPr>
                                <w:rFonts w:ascii="Arial" w:hAnsi="Arial" w:cs="Arial"/>
                                <w:sz w:val="16"/>
                                <w:szCs w:val="16"/>
                              </w:rPr>
                              <w:t>(iii) Cutting; and</w:t>
                            </w:r>
                          </w:p>
                          <w:p w14:paraId="6CC80B37" w14:textId="77777777" w:rsidR="005C2138" w:rsidRPr="00FF1845" w:rsidRDefault="005C2138">
                            <w:pPr>
                              <w:pStyle w:val="TableStyle2"/>
                              <w:rPr>
                                <w:rFonts w:ascii="Arial" w:hAnsi="Arial" w:cs="Arial"/>
                              </w:rPr>
                            </w:pPr>
                            <w:r w:rsidRPr="00FF1845">
                              <w:rPr>
                                <w:rFonts w:ascii="Arial" w:hAnsi="Arial" w:cs="Arial"/>
                                <w:sz w:val="16"/>
                                <w:szCs w:val="16"/>
                              </w:rPr>
                              <w:t>(iv) Torch burning.</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631BD7" w14:textId="77777777" w:rsidR="005C2138" w:rsidRPr="00FF1845" w:rsidRDefault="005C2138">
                            <w:pPr>
                              <w:pStyle w:val="TableStyle2"/>
                              <w:rPr>
                                <w:rFonts w:ascii="Arial" w:hAnsi="Arial" w:cs="Arial"/>
                              </w:rPr>
                            </w:pPr>
                            <w:r w:rsidRPr="00FF1845">
                              <w:rPr>
                                <w:rFonts w:ascii="Arial" w:hAnsi="Arial" w:cs="Arial"/>
                                <w:sz w:val="16"/>
                                <w:szCs w:val="16"/>
                              </w:rPr>
                              <w:t>- WAC 296-155-</w:t>
                            </w:r>
                            <w:proofErr w:type="gramStart"/>
                            <w:r w:rsidRPr="00FF1845">
                              <w:rPr>
                                <w:rFonts w:ascii="Arial" w:hAnsi="Arial" w:cs="Arial"/>
                                <w:sz w:val="16"/>
                                <w:szCs w:val="16"/>
                              </w:rPr>
                              <w:t>17625  Lead</w:t>
                            </w:r>
                            <w:proofErr w:type="gramEnd"/>
                            <w:r w:rsidRPr="00FF1845">
                              <w:rPr>
                                <w:rFonts w:ascii="Arial" w:hAnsi="Arial" w:cs="Arial"/>
                                <w:sz w:val="16"/>
                                <w:szCs w:val="16"/>
                              </w:rPr>
                              <w:t xml:space="preserve"> in Construction Program</w:t>
                            </w:r>
                          </w:p>
                          <w:p w14:paraId="622FDF72"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296-901-140, Hazard communication; </w:t>
                            </w:r>
                          </w:p>
                          <w:p w14:paraId="619BF82C"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296-155-17625 Respirator Program; </w:t>
                            </w:r>
                          </w:p>
                          <w:p w14:paraId="378C8F12" w14:textId="77777777" w:rsidR="005C2138" w:rsidRPr="00FF1845" w:rsidRDefault="005C2138">
                            <w:pPr>
                              <w:pStyle w:val="TableStyle2"/>
                              <w:rPr>
                                <w:rFonts w:ascii="Arial" w:hAnsi="Arial" w:cs="Arial"/>
                              </w:rPr>
                            </w:pPr>
                            <w:r w:rsidRPr="00FF1845">
                              <w:rPr>
                                <w:rFonts w:ascii="Arial" w:hAnsi="Arial" w:cs="Arial"/>
                                <w:sz w:val="16"/>
                                <w:szCs w:val="16"/>
                              </w:rPr>
                              <w:t xml:space="preserve">- WAC 296-155-100 Accident Prevention Program </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596C46" w14:textId="77777777" w:rsidR="005C2138" w:rsidRPr="00FF1845" w:rsidRDefault="005C2138">
                            <w:pPr>
                              <w:pStyle w:val="TableStyle2"/>
                              <w:rPr>
                                <w:rFonts w:ascii="Arial" w:hAnsi="Arial" w:cs="Arial"/>
                              </w:rPr>
                            </w:pPr>
                            <w:r w:rsidRPr="00FF1845">
                              <w:rPr>
                                <w:rFonts w:ascii="Arial" w:hAnsi="Arial" w:cs="Arial"/>
                                <w:sz w:val="16"/>
                                <w:szCs w:val="16"/>
                              </w:rPr>
                              <w:t>Exposure Monitoring Required</w:t>
                            </w:r>
                          </w:p>
                          <w:p w14:paraId="4F9B7EE3" w14:textId="77777777" w:rsidR="005C2138" w:rsidRPr="00FF1845" w:rsidRDefault="005C2138">
                            <w:pPr>
                              <w:pStyle w:val="TableStyle2"/>
                              <w:rPr>
                                <w:rFonts w:ascii="Arial" w:hAnsi="Arial" w:cs="Arial"/>
                              </w:rPr>
                            </w:pPr>
                          </w:p>
                          <w:p w14:paraId="1B5FB2EB" w14:textId="77777777" w:rsidR="005C2138" w:rsidRPr="00FF1845" w:rsidRDefault="005C2138">
                            <w:pPr>
                              <w:pStyle w:val="TableStyle2"/>
                              <w:rPr>
                                <w:rFonts w:ascii="Arial" w:hAnsi="Arial" w:cs="Arial"/>
                              </w:rPr>
                            </w:pPr>
                            <w:r w:rsidRPr="00FF1845">
                              <w:rPr>
                                <w:rFonts w:ascii="Arial" w:hAnsi="Arial" w:cs="Arial"/>
                                <w:sz w:val="16"/>
                                <w:szCs w:val="16"/>
                              </w:rPr>
                              <w:t>Until such assessment the Employer assumes the employee were exposed to lead in excess of 2,500 µg/m3</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5F9CCA" w14:textId="77777777" w:rsidR="005C2138" w:rsidRPr="00FF1845" w:rsidRDefault="005C2138">
                            <w:pPr>
                              <w:pStyle w:val="TableStyle2"/>
                              <w:rPr>
                                <w:rFonts w:ascii="Arial" w:hAnsi="Arial" w:cs="Arial"/>
                              </w:rPr>
                            </w:pPr>
                            <w:r w:rsidRPr="00FF1845">
                              <w:rPr>
                                <w:rFonts w:ascii="Arial" w:hAnsi="Arial" w:cs="Arial"/>
                                <w:sz w:val="16"/>
                                <w:szCs w:val="16"/>
                              </w:rPr>
                              <w:t>(</w:t>
                            </w:r>
                            <w:proofErr w:type="spellStart"/>
                            <w:r w:rsidRPr="00FF1845">
                              <w:rPr>
                                <w:rFonts w:ascii="Arial" w:hAnsi="Arial" w:cs="Arial"/>
                                <w:sz w:val="16"/>
                                <w:szCs w:val="16"/>
                              </w:rPr>
                              <w:t>i</w:t>
                            </w:r>
                            <w:proofErr w:type="spellEnd"/>
                            <w:r w:rsidRPr="00FF1845">
                              <w:rPr>
                                <w:rFonts w:ascii="Arial" w:hAnsi="Arial" w:cs="Arial"/>
                                <w:sz w:val="16"/>
                                <w:szCs w:val="16"/>
                              </w:rPr>
                              <w:t>) Appropriate respiratory protection in accordance with WAC 296-155-17613.</w:t>
                            </w:r>
                          </w:p>
                          <w:p w14:paraId="0C0ECCCC" w14:textId="77777777" w:rsidR="005C2138" w:rsidRPr="00FF1845" w:rsidRDefault="005C2138">
                            <w:pPr>
                              <w:pStyle w:val="TableStyle2"/>
                              <w:rPr>
                                <w:rFonts w:ascii="Arial" w:hAnsi="Arial" w:cs="Arial"/>
                              </w:rPr>
                            </w:pPr>
                            <w:r w:rsidRPr="00FF1845">
                              <w:rPr>
                                <w:rFonts w:ascii="Arial" w:hAnsi="Arial" w:cs="Arial"/>
                                <w:sz w:val="16"/>
                                <w:szCs w:val="16"/>
                              </w:rPr>
                              <w:t xml:space="preserve">Use Supplied Air Respirator with Grade D Air   </w:t>
                            </w:r>
                          </w:p>
                          <w:p w14:paraId="2ED378AA" w14:textId="77777777" w:rsidR="005C2138" w:rsidRPr="00FF1845" w:rsidRDefault="005C2138">
                            <w:pPr>
                              <w:pStyle w:val="TableStyle2"/>
                              <w:rPr>
                                <w:rFonts w:ascii="Arial" w:hAnsi="Arial" w:cs="Arial"/>
                              </w:rPr>
                            </w:pPr>
                          </w:p>
                          <w:p w14:paraId="01C8E156" w14:textId="77777777" w:rsidR="005C2138" w:rsidRPr="00FF1845" w:rsidRDefault="005C2138">
                            <w:pPr>
                              <w:pStyle w:val="TableStyle2"/>
                              <w:rPr>
                                <w:rFonts w:ascii="Arial" w:hAnsi="Arial" w:cs="Arial"/>
                              </w:rPr>
                            </w:pPr>
                            <w:r w:rsidRPr="00FF1845">
                              <w:rPr>
                                <w:rFonts w:ascii="Arial" w:hAnsi="Arial" w:cs="Arial"/>
                                <w:sz w:val="16"/>
                                <w:szCs w:val="16"/>
                              </w:rPr>
                              <w:t xml:space="preserve">(ii) Appropriate personal protective clothing and equipment in accordance with WAC 296-155-17615. </w:t>
                            </w:r>
                          </w:p>
                          <w:p w14:paraId="12794FFA" w14:textId="77777777" w:rsidR="005C2138" w:rsidRPr="00FF1845" w:rsidRDefault="005C2138">
                            <w:pPr>
                              <w:pStyle w:val="TableStyle2"/>
                              <w:rPr>
                                <w:rFonts w:ascii="Arial" w:hAnsi="Arial" w:cs="Arial"/>
                              </w:rPr>
                            </w:pPr>
                            <w:r w:rsidRPr="00FF1845">
                              <w:rPr>
                                <w:rFonts w:ascii="Arial" w:hAnsi="Arial" w:cs="Arial"/>
                                <w:sz w:val="16"/>
                                <w:szCs w:val="16"/>
                              </w:rPr>
                              <w:t>Wear disposable coveralls or full body work clothing,</w:t>
                            </w:r>
                          </w:p>
                          <w:p w14:paraId="52FDD1FC" w14:textId="77777777" w:rsidR="005C2138" w:rsidRPr="00FF1845" w:rsidRDefault="005C2138">
                            <w:pPr>
                              <w:pStyle w:val="TableStyle2"/>
                              <w:rPr>
                                <w:rFonts w:ascii="Arial" w:hAnsi="Arial" w:cs="Arial"/>
                              </w:rPr>
                            </w:pPr>
                            <w:r w:rsidRPr="00FF1845">
                              <w:rPr>
                                <w:rFonts w:ascii="Arial" w:hAnsi="Arial" w:cs="Arial"/>
                                <w:sz w:val="16"/>
                                <w:szCs w:val="16"/>
                              </w:rPr>
                              <w:t>gloves, hats, and disposable shoe covers.</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D88CF" w14:textId="77777777" w:rsidR="005C2138" w:rsidRPr="00FF1845" w:rsidRDefault="005C2138">
                            <w:pPr>
                              <w:pStyle w:val="TableStyle2"/>
                              <w:rPr>
                                <w:rFonts w:ascii="Arial" w:hAnsi="Arial" w:cs="Arial"/>
                              </w:rPr>
                            </w:pPr>
                            <w:r w:rsidRPr="00FF1845">
                              <w:rPr>
                                <w:rFonts w:ascii="Arial" w:hAnsi="Arial" w:cs="Arial"/>
                                <w:sz w:val="16"/>
                                <w:szCs w:val="16"/>
                              </w:rPr>
                              <w:t>(iii) Change areas in accordance with WAC 296-155-17619(2).</w:t>
                            </w:r>
                          </w:p>
                          <w:p w14:paraId="7B266C59" w14:textId="77777777" w:rsidR="005C2138" w:rsidRPr="00FF1845" w:rsidRDefault="005C2138">
                            <w:pPr>
                              <w:pStyle w:val="TableStyle2"/>
                              <w:rPr>
                                <w:rFonts w:ascii="Arial" w:hAnsi="Arial" w:cs="Arial"/>
                              </w:rPr>
                            </w:pPr>
                            <w:r w:rsidRPr="00FF1845">
                              <w:rPr>
                                <w:rFonts w:ascii="Arial" w:hAnsi="Arial" w:cs="Arial"/>
                                <w:sz w:val="16"/>
                                <w:szCs w:val="16"/>
                              </w:rPr>
                              <w:t>(iv) Hand washing facilities in accordance with WAC 296-155-17619(5).</w:t>
                            </w:r>
                          </w:p>
                        </w:tc>
                      </w:tr>
                      <w:tr w:rsidR="005C2138" w14:paraId="3DDF03B7" w14:textId="77777777">
                        <w:tblPrEx>
                          <w:shd w:val="clear" w:color="auto" w:fill="auto"/>
                        </w:tblPrEx>
                        <w:trPr>
                          <w:trHeight w:val="1553"/>
                        </w:trPr>
                        <w:tc>
                          <w:tcPr>
                            <w:tcW w:w="10076" w:type="dxa"/>
                            <w:gridSpan w:val="5"/>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C7933A" w14:textId="77777777" w:rsidR="005C2138" w:rsidRPr="00FF1845" w:rsidRDefault="005C2138">
                            <w:pPr>
                              <w:pStyle w:val="TableStyle2"/>
                              <w:rPr>
                                <w:rFonts w:ascii="Arial" w:hAnsi="Arial" w:cs="Arial"/>
                              </w:rPr>
                            </w:pPr>
                            <w:r w:rsidRPr="00FF1845">
                              <w:rPr>
                                <w:rFonts w:ascii="Arial" w:hAnsi="Arial" w:cs="Arial"/>
                                <w:sz w:val="16"/>
                                <w:szCs w:val="16"/>
                              </w:rPr>
                              <w:t xml:space="preserve">Objective or Statistical Data: </w:t>
                            </w:r>
                          </w:p>
                          <w:p w14:paraId="0367BD8A" w14:textId="77777777" w:rsidR="005C2138" w:rsidRDefault="005C2138">
                            <w:pPr>
                              <w:pStyle w:val="TableStyle2"/>
                            </w:pPr>
                            <w:r w:rsidRPr="00FF1845">
                              <w:rPr>
                                <w:rFonts w:ascii="Arial" w:hAnsi="Arial" w:cs="Arial"/>
                                <w:sz w:val="16"/>
                                <w:szCs w:val="16"/>
                              </w:rPr>
                              <w:t>Where the employer has previously monitored for lead exposures, and the data was obtained within the past twelve months during work operations conducted under workplace conditions closely resembling the processes, type of material, control methods, work practices, and environmental conditions used and prevailing in the employer's current operations, the employer may rely on such earlier monitoring results to satisfy the requirements air monitoring if the sampling and analytical methods meet the accuracy required in WAC 296-155-17609.  Limitations on the use of objective date is found at WAC 296-155-17609 (3)(d)(iii).</w:t>
                            </w:r>
                          </w:p>
                        </w:tc>
                      </w:tr>
                      <w:tr w:rsidR="005C2138" w14:paraId="434E7B8D" w14:textId="77777777">
                        <w:tblPrEx>
                          <w:shd w:val="clear" w:color="auto" w:fill="auto"/>
                        </w:tblPrEx>
                        <w:trPr>
                          <w:trHeight w:val="805"/>
                        </w:trPr>
                        <w:tc>
                          <w:tcPr>
                            <w:tcW w:w="10076"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E6BBD" w14:textId="77777777" w:rsidR="005C2138" w:rsidRPr="00FF1845" w:rsidRDefault="005C2138">
                            <w:pPr>
                              <w:pStyle w:val="TableStyle2"/>
                              <w:rPr>
                                <w:rFonts w:ascii="Arial" w:hAnsi="Arial" w:cs="Arial"/>
                              </w:rPr>
                            </w:pPr>
                            <w:r w:rsidRPr="00FF1845">
                              <w:rPr>
                                <w:rFonts w:ascii="Arial" w:hAnsi="Arial" w:cs="Arial"/>
                                <w:sz w:val="16"/>
                                <w:szCs w:val="16"/>
                              </w:rPr>
                              <w:t>Employee notification.</w:t>
                            </w:r>
                          </w:p>
                          <w:p w14:paraId="6B980D98" w14:textId="77777777" w:rsidR="005C2138" w:rsidRPr="00FF1845" w:rsidRDefault="005C2138">
                            <w:pPr>
                              <w:pStyle w:val="TableStyle2"/>
                              <w:rPr>
                                <w:rFonts w:ascii="Arial" w:hAnsi="Arial" w:cs="Arial"/>
                              </w:rPr>
                            </w:pPr>
                            <w:r w:rsidRPr="00FF1845">
                              <w:rPr>
                                <w:rFonts w:ascii="Arial" w:hAnsi="Arial" w:cs="Arial"/>
                                <w:sz w:val="16"/>
                                <w:szCs w:val="16"/>
                              </w:rPr>
                              <w:t>Within five working days after completion of the exposure assessment the employer shall notify each employee in writing of the results which represent employees’ exposure, and the employer shall include in the written notice a statement if the employees’ exposure was at or above that level and a description of the corrective action taken or to be taken to reduce exposure to below that. level.</w:t>
                            </w:r>
                          </w:p>
                        </w:tc>
                      </w:tr>
                    </w:tbl>
                    <w:p w14:paraId="34E6A977" w14:textId="77777777" w:rsidR="005C2138" w:rsidRDefault="005C2138"/>
                  </w:txbxContent>
                </v:textbox>
                <w10:wrap type="topAndBottom" anchorx="page" anchory="page"/>
              </v:rect>
            </w:pict>
          </mc:Fallback>
        </mc:AlternateContent>
      </w:r>
    </w:p>
    <w:sectPr w:rsidR="00126073" w:rsidRPr="008A163C" w:rsidSect="00B125D4">
      <w:headerReference w:type="default" r:id="rId10"/>
      <w:pgSz w:w="12240" w:h="15840"/>
      <w:pgMar w:top="1440" w:right="1080" w:bottom="720" w:left="1080" w:header="720" w:footer="864" w:gutter="0"/>
      <w:cols w:num="2" w:space="720" w:equalWidth="0">
        <w:col w:w="3600" w:space="720"/>
        <w:col w:w="5760"/>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F83C" w14:textId="77777777" w:rsidR="00C25AA0" w:rsidRDefault="00C25AA0">
      <w:r>
        <w:separator/>
      </w:r>
    </w:p>
  </w:endnote>
  <w:endnote w:type="continuationSeparator" w:id="0">
    <w:p w14:paraId="1B8BCA63" w14:textId="77777777" w:rsidR="00C25AA0" w:rsidRDefault="00C2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9FE0" w14:textId="77777777" w:rsidR="005C2138" w:rsidRPr="005C2138" w:rsidRDefault="005C2138" w:rsidP="008A388C">
    <w:pPr>
      <w:pStyle w:val="HeaderFooter"/>
      <w:tabs>
        <w:tab w:val="clear" w:pos="9020"/>
        <w:tab w:val="center" w:pos="5040"/>
        <w:tab w:val="right" w:pos="10080"/>
      </w:tabs>
      <w:jc w:val="right"/>
      <w:rPr>
        <w:rFonts w:ascii="Arial" w:hAnsi="Arial" w:cs="Arial"/>
        <w:sz w:val="18"/>
        <w:szCs w:val="18"/>
      </w:rPr>
    </w:pPr>
    <w:r>
      <w:rPr>
        <w:i/>
        <w:iCs/>
        <w:sz w:val="18"/>
        <w:szCs w:val="18"/>
      </w:rPr>
      <w:tab/>
    </w:r>
    <w:r w:rsidR="001746EC">
      <w:rPr>
        <w:rFonts w:ascii="Arial" w:hAnsi="Arial" w:cs="Arial"/>
        <w:sz w:val="18"/>
        <w:szCs w:val="18"/>
      </w:rPr>
      <w:t>Lead Safety Plan Page</w:t>
    </w:r>
    <w:r w:rsidRPr="005C2138">
      <w:rPr>
        <w:rFonts w:ascii="Arial" w:hAnsi="Arial" w:cs="Arial"/>
        <w:sz w:val="18"/>
        <w:szCs w:val="18"/>
      </w:rPr>
      <w:t xml:space="preserve"> 24- </w:t>
    </w:r>
    <w:r w:rsidRPr="005C2138">
      <w:rPr>
        <w:rFonts w:ascii="Arial" w:eastAsia="Helvetica" w:hAnsi="Arial" w:cs="Arial"/>
        <w:sz w:val="18"/>
        <w:szCs w:val="18"/>
      </w:rPr>
      <w:fldChar w:fldCharType="begin"/>
    </w:r>
    <w:r w:rsidRPr="005C2138">
      <w:rPr>
        <w:rFonts w:ascii="Arial" w:eastAsia="Helvetica" w:hAnsi="Arial" w:cs="Arial"/>
        <w:sz w:val="18"/>
        <w:szCs w:val="18"/>
      </w:rPr>
      <w:instrText xml:space="preserve"> PAGE </w:instrText>
    </w:r>
    <w:r w:rsidRPr="005C2138">
      <w:rPr>
        <w:rFonts w:ascii="Arial" w:eastAsia="Helvetica" w:hAnsi="Arial" w:cs="Arial"/>
        <w:sz w:val="18"/>
        <w:szCs w:val="18"/>
      </w:rPr>
      <w:fldChar w:fldCharType="separate"/>
    </w:r>
    <w:r w:rsidR="00336AA6">
      <w:rPr>
        <w:rFonts w:ascii="Arial" w:eastAsia="Helvetica" w:hAnsi="Arial" w:cs="Arial"/>
        <w:noProof/>
        <w:sz w:val="18"/>
        <w:szCs w:val="18"/>
      </w:rPr>
      <w:t>6</w:t>
    </w:r>
    <w:r w:rsidRPr="005C2138">
      <w:rPr>
        <w:rFonts w:ascii="Arial" w:eastAsia="Helvetica" w:hAnsi="Arial" w:cs="Arial"/>
        <w:sz w:val="18"/>
        <w:szCs w:val="18"/>
      </w:rPr>
      <w:fldChar w:fldCharType="end"/>
    </w:r>
    <w:r w:rsidRPr="005C2138">
      <w:rP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2DF41" w14:textId="77777777" w:rsidR="00C25AA0" w:rsidRDefault="00C25AA0">
      <w:r>
        <w:separator/>
      </w:r>
    </w:p>
  </w:footnote>
  <w:footnote w:type="continuationSeparator" w:id="0">
    <w:p w14:paraId="217041DD" w14:textId="77777777" w:rsidR="00C25AA0" w:rsidRDefault="00C25A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1342" w14:textId="764488A5" w:rsidR="005C2138" w:rsidRPr="005C2138" w:rsidRDefault="001746EC" w:rsidP="00126073">
    <w:pPr>
      <w:pStyle w:val="Heading2"/>
      <w:tabs>
        <w:tab w:val="left" w:pos="720"/>
        <w:tab w:val="left" w:pos="1440"/>
        <w:tab w:val="left" w:pos="2160"/>
        <w:tab w:val="left" w:pos="2880"/>
        <w:tab w:val="left" w:pos="6820"/>
      </w:tabs>
      <w:rPr>
        <w:rFonts w:cs="Arial"/>
      </w:rPr>
    </w:pPr>
    <w:r>
      <w:t xml:space="preserve">LEAD SAFETY </w:t>
    </w:r>
    <w:r w:rsidR="005C2138">
      <w:tab/>
    </w:r>
    <w:r w:rsidR="00126073">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CB08" w14:textId="77777777" w:rsidR="00126073" w:rsidRPr="005C2138" w:rsidRDefault="00126073" w:rsidP="00126073">
    <w:pPr>
      <w:pStyle w:val="Heading2"/>
      <w:tabs>
        <w:tab w:val="left" w:pos="720"/>
        <w:tab w:val="left" w:pos="1440"/>
        <w:tab w:val="left" w:pos="2160"/>
        <w:tab w:val="left" w:pos="2880"/>
        <w:tab w:val="left" w:pos="6820"/>
      </w:tabs>
      <w:rPr>
        <w:rFonts w:cs="Arial"/>
      </w:rPr>
    </w:pPr>
    <w:r>
      <w:t>LEAD SAFETY TRIGGER TASKS</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F97"/>
    <w:multiLevelType w:val="hybridMultilevel"/>
    <w:tmpl w:val="1E9A3CC6"/>
    <w:lvl w:ilvl="0" w:tplc="D7DA7556">
      <w:start w:val="1"/>
      <w:numFmt w:val="bulle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207AA"/>
    <w:multiLevelType w:val="hybridMultilevel"/>
    <w:tmpl w:val="8EDE8306"/>
    <w:lvl w:ilvl="0" w:tplc="D7DA7556">
      <w:start w:val="1"/>
      <w:numFmt w:val="bulle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1661E"/>
    <w:multiLevelType w:val="hybridMultilevel"/>
    <w:tmpl w:val="B95EE20C"/>
    <w:lvl w:ilvl="0" w:tplc="D7DA7556">
      <w:start w:val="1"/>
      <w:numFmt w:val="bulle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8341F"/>
    <w:multiLevelType w:val="hybridMultilevel"/>
    <w:tmpl w:val="A77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46F20"/>
    <w:multiLevelType w:val="hybridMultilevel"/>
    <w:tmpl w:val="F1EE00D6"/>
    <w:lvl w:ilvl="0" w:tplc="4D148ED8">
      <w:start w:val="1"/>
      <w:numFmt w:val="bullet"/>
      <w:pStyle w:val="HAGCBullets"/>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562E0"/>
    <w:multiLevelType w:val="hybridMultilevel"/>
    <w:tmpl w:val="0BD078F2"/>
    <w:lvl w:ilvl="0" w:tplc="3B92D580">
      <w:start w:val="1"/>
      <w:numFmt w:val="upperLetter"/>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42EA71B4">
      <w:start w:val="1"/>
      <w:numFmt w:val="upperLetter"/>
      <w:lvlText w:val="%2."/>
      <w:lvlJc w:val="left"/>
      <w:pPr>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0A4C64C">
      <w:start w:val="1"/>
      <w:numFmt w:val="upperLetter"/>
      <w:lvlText w:val="%3."/>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0D9ED724">
      <w:start w:val="1"/>
      <w:numFmt w:val="upperLetter"/>
      <w:lvlText w:val="%4."/>
      <w:lvlJc w:val="left"/>
      <w:pPr>
        <w:ind w:left="134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1E6ECD84">
      <w:start w:val="1"/>
      <w:numFmt w:val="upperLetter"/>
      <w:lvlText w:val="%5."/>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BBC6A1E">
      <w:start w:val="1"/>
      <w:numFmt w:val="upperLetter"/>
      <w:lvlText w:val="%6."/>
      <w:lvlJc w:val="left"/>
      <w:pPr>
        <w:ind w:left="20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86AE6AD8">
      <w:start w:val="1"/>
      <w:numFmt w:val="upperLetter"/>
      <w:lvlText w:val="%7."/>
      <w:lvlJc w:val="left"/>
      <w:pPr>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3A10EAF2">
      <w:start w:val="1"/>
      <w:numFmt w:val="upperLetter"/>
      <w:lvlText w:val="%8."/>
      <w:lvlJc w:val="left"/>
      <w:pPr>
        <w:ind w:left="278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FBFC7606">
      <w:start w:val="1"/>
      <w:numFmt w:val="upperLetter"/>
      <w:lvlText w:val="%9."/>
      <w:lvlJc w:val="left"/>
      <w:pPr>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C4A7778"/>
    <w:multiLevelType w:val="hybridMultilevel"/>
    <w:tmpl w:val="87E4A358"/>
    <w:numStyleLink w:val="Bullet"/>
  </w:abstractNum>
  <w:abstractNum w:abstractNumId="7">
    <w:nsid w:val="62FA509C"/>
    <w:multiLevelType w:val="hybridMultilevel"/>
    <w:tmpl w:val="87E4A358"/>
    <w:styleLink w:val="Bullet"/>
    <w:lvl w:ilvl="0" w:tplc="DF7ACED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A185D6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A12AA8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9B43DC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BD4D40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CA4D07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8DE4C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AE4B0D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50E42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73392EF0"/>
    <w:multiLevelType w:val="hybridMultilevel"/>
    <w:tmpl w:val="EE8E3B5A"/>
    <w:lvl w:ilvl="0" w:tplc="D7DA7556">
      <w:start w:val="1"/>
      <w:numFmt w:val="bullet"/>
      <w:lvlText w:val=""/>
      <w:lvlJc w:val="left"/>
      <w:pPr>
        <w:ind w:left="720" w:hanging="360"/>
      </w:pPr>
      <w:rPr>
        <w:rFonts w:ascii="Symbol" w:hAnsi="Symbo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lvlOverride w:ilvl="0">
      <w:lvl w:ilvl="0" w:tplc="C0449A76">
        <w:start w:val="1"/>
        <w:numFmt w:val="bullet"/>
        <w:lvlText w:val="•"/>
        <w:lvlJc w:val="left"/>
        <w:pPr>
          <w:tabs>
            <w:tab w:val="num" w:pos="180"/>
          </w:tabs>
          <w:ind w:left="5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6F0C81E">
        <w:start w:val="1"/>
        <w:numFmt w:val="bullet"/>
        <w:lvlText w:val="•"/>
        <w:lvlJc w:val="left"/>
        <w:pPr>
          <w:tabs>
            <w:tab w:val="num" w:pos="360"/>
          </w:tabs>
          <w:ind w:left="7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3C0C52">
        <w:start w:val="1"/>
        <w:numFmt w:val="bullet"/>
        <w:lvlText w:val="•"/>
        <w:lvlJc w:val="left"/>
        <w:pPr>
          <w:tabs>
            <w:tab w:val="num" w:pos="540"/>
          </w:tabs>
          <w:ind w:left="9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29AF37C">
        <w:start w:val="1"/>
        <w:numFmt w:val="bullet"/>
        <w:lvlText w:val="•"/>
        <w:lvlJc w:val="left"/>
        <w:pPr>
          <w:tabs>
            <w:tab w:val="num" w:pos="720"/>
          </w:tabs>
          <w:ind w:left="10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604C870">
        <w:start w:val="1"/>
        <w:numFmt w:val="bullet"/>
        <w:lvlText w:val="•"/>
        <w:lvlJc w:val="left"/>
        <w:pPr>
          <w:tabs>
            <w:tab w:val="num" w:pos="900"/>
          </w:tabs>
          <w:ind w:left="12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23C3238">
        <w:start w:val="1"/>
        <w:numFmt w:val="bullet"/>
        <w:lvlText w:val="•"/>
        <w:lvlJc w:val="left"/>
        <w:pPr>
          <w:tabs>
            <w:tab w:val="num" w:pos="1080"/>
          </w:tabs>
          <w:ind w:left="14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B762BCA">
        <w:start w:val="1"/>
        <w:numFmt w:val="bullet"/>
        <w:lvlText w:val="•"/>
        <w:lvlJc w:val="left"/>
        <w:pPr>
          <w:tabs>
            <w:tab w:val="num" w:pos="1260"/>
          </w:tabs>
          <w:ind w:left="16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060B5C6">
        <w:start w:val="1"/>
        <w:numFmt w:val="bullet"/>
        <w:lvlText w:val="•"/>
        <w:lvlJc w:val="left"/>
        <w:pPr>
          <w:tabs>
            <w:tab w:val="num" w:pos="1440"/>
          </w:tabs>
          <w:ind w:left="18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D5CA0F0">
        <w:start w:val="1"/>
        <w:numFmt w:val="bullet"/>
        <w:lvlText w:val="•"/>
        <w:lvlJc w:val="left"/>
        <w:pPr>
          <w:tabs>
            <w:tab w:val="num" w:pos="1620"/>
          </w:tabs>
          <w:ind w:left="19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6"/>
    <w:lvlOverride w:ilvl="0">
      <w:lvl w:ilvl="0" w:tplc="C0449A7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6F0C81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3C0C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29AF37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604C87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23C323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B762BC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060B5C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D5CA0F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5"/>
  </w:num>
  <w:num w:numId="6">
    <w:abstractNumId w:val="3"/>
  </w:num>
  <w:num w:numId="7">
    <w:abstractNumId w:val="0"/>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6480A"/>
    <w:rsid w:val="00054718"/>
    <w:rsid w:val="00126073"/>
    <w:rsid w:val="001746EC"/>
    <w:rsid w:val="001A38A0"/>
    <w:rsid w:val="001A4C68"/>
    <w:rsid w:val="00336AA6"/>
    <w:rsid w:val="00381120"/>
    <w:rsid w:val="003838D7"/>
    <w:rsid w:val="005B02B7"/>
    <w:rsid w:val="005C2138"/>
    <w:rsid w:val="0086480A"/>
    <w:rsid w:val="00891B60"/>
    <w:rsid w:val="008A163C"/>
    <w:rsid w:val="008A388C"/>
    <w:rsid w:val="009C7C04"/>
    <w:rsid w:val="00A61CFB"/>
    <w:rsid w:val="00A712D4"/>
    <w:rsid w:val="00B125D4"/>
    <w:rsid w:val="00B63878"/>
    <w:rsid w:val="00C25AA0"/>
    <w:rsid w:val="00C57219"/>
    <w:rsid w:val="00C60F3D"/>
    <w:rsid w:val="00C97C11"/>
    <w:rsid w:val="00CF1D63"/>
    <w:rsid w:val="00E04CA9"/>
    <w:rsid w:val="00F75BE5"/>
    <w:rsid w:val="00FF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73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746EC"/>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aliases w:val="HAGC Title"/>
    <w:basedOn w:val="Heading1"/>
    <w:next w:val="Normal"/>
    <w:autoRedefine/>
    <w:qFormat/>
    <w:rsid w:val="00B125D4"/>
    <w:pPr>
      <w:keepLines w:val="0"/>
      <w:spacing w:before="0" w:after="120"/>
      <w:outlineLvl w:val="1"/>
    </w:pPr>
    <w:rPr>
      <w:rFonts w:ascii="Arial" w:eastAsia="Arial Unicode MS" w:hAnsi="Arial" w:cs="Arial Unicode MS"/>
      <w:bCs w:val="0"/>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SubtleEmphasis">
    <w:name w:val="Subtle Emphasis"/>
    <w:basedOn w:val="DefaultParagraphFont"/>
    <w:uiPriority w:val="19"/>
    <w:qFormat/>
    <w:rsid w:val="00C57219"/>
    <w:rPr>
      <w:i/>
      <w:iCs/>
      <w:color w:val="404040" w:themeColor="text1" w:themeTint="BF"/>
    </w:rPr>
  </w:style>
  <w:style w:type="numbering" w:customStyle="1" w:styleId="Bullet">
    <w:name w:val="Bullet"/>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5B02B7"/>
    <w:pPr>
      <w:tabs>
        <w:tab w:val="center" w:pos="4680"/>
        <w:tab w:val="right" w:pos="9360"/>
      </w:tabs>
    </w:pPr>
  </w:style>
  <w:style w:type="paragraph" w:customStyle="1" w:styleId="HAGCHeading">
    <w:name w:val="HAGC Heading"/>
    <w:basedOn w:val="Normal"/>
    <w:autoRedefine/>
    <w:qFormat/>
    <w:rsid w:val="00B125D4"/>
    <w:pPr>
      <w:spacing w:after="120"/>
    </w:pPr>
    <w:rPr>
      <w:rFonts w:ascii="Arial" w:hAnsi="Arial" w:cs="Arial Unicode MS"/>
      <w:b/>
      <w:bCs/>
      <w:color w:val="000000" w:themeColor="text1"/>
      <w:sz w:val="20"/>
      <w:szCs w:val="20"/>
    </w:rPr>
  </w:style>
  <w:style w:type="paragraph" w:customStyle="1" w:styleId="HAGCParagraph">
    <w:name w:val="HAGC Paragraph"/>
    <w:basedOn w:val="Normal"/>
    <w:autoRedefine/>
    <w:qFormat/>
    <w:rsid w:val="00C57219"/>
    <w:pPr>
      <w:spacing w:after="240"/>
    </w:pPr>
    <w:rPr>
      <w:rFonts w:ascii="Arial" w:hAnsi="Arial" w:cs="Arial Unicode MS"/>
      <w:bCs/>
      <w:sz w:val="20"/>
      <w:szCs w:val="20"/>
    </w:rPr>
  </w:style>
  <w:style w:type="character" w:customStyle="1" w:styleId="HeaderChar">
    <w:name w:val="Header Char"/>
    <w:basedOn w:val="DefaultParagraphFont"/>
    <w:link w:val="Header"/>
    <w:uiPriority w:val="99"/>
    <w:rsid w:val="005B02B7"/>
    <w:rPr>
      <w:sz w:val="24"/>
      <w:szCs w:val="24"/>
    </w:rPr>
  </w:style>
  <w:style w:type="paragraph" w:customStyle="1" w:styleId="HAGCBullets">
    <w:name w:val="HAGC Bullets"/>
    <w:basedOn w:val="HAGCParagraph"/>
    <w:autoRedefine/>
    <w:qFormat/>
    <w:rsid w:val="00C60F3D"/>
    <w:pPr>
      <w:numPr>
        <w:numId w:val="11"/>
      </w:numPr>
      <w:spacing w:after="120"/>
    </w:pPr>
  </w:style>
  <w:style w:type="paragraph" w:styleId="Footer">
    <w:name w:val="footer"/>
    <w:basedOn w:val="Normal"/>
    <w:link w:val="FooterChar"/>
    <w:uiPriority w:val="99"/>
    <w:unhideWhenUsed/>
    <w:rsid w:val="005B02B7"/>
    <w:pPr>
      <w:tabs>
        <w:tab w:val="center" w:pos="4680"/>
        <w:tab w:val="right" w:pos="9360"/>
      </w:tabs>
    </w:pPr>
  </w:style>
  <w:style w:type="character" w:customStyle="1" w:styleId="FooterChar">
    <w:name w:val="Footer Char"/>
    <w:basedOn w:val="DefaultParagraphFont"/>
    <w:link w:val="Footer"/>
    <w:uiPriority w:val="99"/>
    <w:rsid w:val="005B02B7"/>
    <w:rPr>
      <w:sz w:val="24"/>
      <w:szCs w:val="24"/>
    </w:rPr>
  </w:style>
  <w:style w:type="paragraph" w:styleId="BalloonText">
    <w:name w:val="Balloon Text"/>
    <w:basedOn w:val="Normal"/>
    <w:link w:val="BalloonTextChar"/>
    <w:uiPriority w:val="99"/>
    <w:semiHidden/>
    <w:unhideWhenUsed/>
    <w:rsid w:val="001746EC"/>
    <w:rPr>
      <w:rFonts w:ascii="Lucida Grande" w:hAnsi="Lucida Grande" w:cs="Lucida Grande"/>
      <w:sz w:val="18"/>
      <w:szCs w:val="18"/>
    </w:rPr>
  </w:style>
  <w:style w:type="character" w:customStyle="1" w:styleId="Heading1Char">
    <w:name w:val="Heading 1 Char"/>
    <w:basedOn w:val="DefaultParagraphFont"/>
    <w:link w:val="Heading1"/>
    <w:uiPriority w:val="9"/>
    <w:rsid w:val="001746EC"/>
    <w:rPr>
      <w:rFonts w:asciiTheme="majorHAnsi" w:eastAsiaTheme="majorEastAsia" w:hAnsiTheme="majorHAnsi" w:cstheme="majorBidi"/>
      <w:b/>
      <w:bCs/>
      <w:color w:val="2C6F95" w:themeColor="accent1" w:themeShade="B5"/>
      <w:sz w:val="32"/>
      <w:szCs w:val="32"/>
    </w:rPr>
  </w:style>
  <w:style w:type="character" w:customStyle="1" w:styleId="BalloonTextChar">
    <w:name w:val="Balloon Text Char"/>
    <w:basedOn w:val="DefaultParagraphFont"/>
    <w:link w:val="BalloonText"/>
    <w:uiPriority w:val="99"/>
    <w:semiHidden/>
    <w:rsid w:val="001746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746EC"/>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aliases w:val="HAGC Title"/>
    <w:basedOn w:val="Heading1"/>
    <w:next w:val="Normal"/>
    <w:autoRedefine/>
    <w:qFormat/>
    <w:rsid w:val="00B125D4"/>
    <w:pPr>
      <w:keepLines w:val="0"/>
      <w:spacing w:before="0" w:after="120"/>
      <w:outlineLvl w:val="1"/>
    </w:pPr>
    <w:rPr>
      <w:rFonts w:ascii="Arial" w:eastAsia="Arial Unicode MS" w:hAnsi="Arial" w:cs="Arial Unicode MS"/>
      <w:bCs w:val="0"/>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SubtleEmphasis">
    <w:name w:val="Subtle Emphasis"/>
    <w:basedOn w:val="DefaultParagraphFont"/>
    <w:uiPriority w:val="19"/>
    <w:qFormat/>
    <w:rsid w:val="00C57219"/>
    <w:rPr>
      <w:i/>
      <w:iCs/>
      <w:color w:val="404040" w:themeColor="text1" w:themeTint="BF"/>
    </w:rPr>
  </w:style>
  <w:style w:type="numbering" w:customStyle="1" w:styleId="Bullet">
    <w:name w:val="Bullet"/>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5B02B7"/>
    <w:pPr>
      <w:tabs>
        <w:tab w:val="center" w:pos="4680"/>
        <w:tab w:val="right" w:pos="9360"/>
      </w:tabs>
    </w:pPr>
  </w:style>
  <w:style w:type="paragraph" w:customStyle="1" w:styleId="HAGCHeading">
    <w:name w:val="HAGC Heading"/>
    <w:basedOn w:val="Normal"/>
    <w:autoRedefine/>
    <w:qFormat/>
    <w:rsid w:val="00B125D4"/>
    <w:pPr>
      <w:spacing w:after="120"/>
    </w:pPr>
    <w:rPr>
      <w:rFonts w:ascii="Arial" w:hAnsi="Arial" w:cs="Arial Unicode MS"/>
      <w:b/>
      <w:bCs/>
      <w:color w:val="000000" w:themeColor="text1"/>
      <w:sz w:val="20"/>
      <w:szCs w:val="20"/>
    </w:rPr>
  </w:style>
  <w:style w:type="paragraph" w:customStyle="1" w:styleId="HAGCParagraph">
    <w:name w:val="HAGC Paragraph"/>
    <w:basedOn w:val="Normal"/>
    <w:autoRedefine/>
    <w:qFormat/>
    <w:rsid w:val="00C57219"/>
    <w:pPr>
      <w:spacing w:after="240"/>
    </w:pPr>
    <w:rPr>
      <w:rFonts w:ascii="Arial" w:hAnsi="Arial" w:cs="Arial Unicode MS"/>
      <w:bCs/>
      <w:sz w:val="20"/>
      <w:szCs w:val="20"/>
    </w:rPr>
  </w:style>
  <w:style w:type="character" w:customStyle="1" w:styleId="HeaderChar">
    <w:name w:val="Header Char"/>
    <w:basedOn w:val="DefaultParagraphFont"/>
    <w:link w:val="Header"/>
    <w:uiPriority w:val="99"/>
    <w:rsid w:val="005B02B7"/>
    <w:rPr>
      <w:sz w:val="24"/>
      <w:szCs w:val="24"/>
    </w:rPr>
  </w:style>
  <w:style w:type="paragraph" w:customStyle="1" w:styleId="HAGCBullets">
    <w:name w:val="HAGC Bullets"/>
    <w:basedOn w:val="HAGCParagraph"/>
    <w:autoRedefine/>
    <w:qFormat/>
    <w:rsid w:val="00C60F3D"/>
    <w:pPr>
      <w:numPr>
        <w:numId w:val="11"/>
      </w:numPr>
      <w:spacing w:after="120"/>
    </w:pPr>
  </w:style>
  <w:style w:type="paragraph" w:styleId="Footer">
    <w:name w:val="footer"/>
    <w:basedOn w:val="Normal"/>
    <w:link w:val="FooterChar"/>
    <w:uiPriority w:val="99"/>
    <w:unhideWhenUsed/>
    <w:rsid w:val="005B02B7"/>
    <w:pPr>
      <w:tabs>
        <w:tab w:val="center" w:pos="4680"/>
        <w:tab w:val="right" w:pos="9360"/>
      </w:tabs>
    </w:pPr>
  </w:style>
  <w:style w:type="character" w:customStyle="1" w:styleId="FooterChar">
    <w:name w:val="Footer Char"/>
    <w:basedOn w:val="DefaultParagraphFont"/>
    <w:link w:val="Footer"/>
    <w:uiPriority w:val="99"/>
    <w:rsid w:val="005B02B7"/>
    <w:rPr>
      <w:sz w:val="24"/>
      <w:szCs w:val="24"/>
    </w:rPr>
  </w:style>
  <w:style w:type="paragraph" w:styleId="BalloonText">
    <w:name w:val="Balloon Text"/>
    <w:basedOn w:val="Normal"/>
    <w:link w:val="BalloonTextChar"/>
    <w:uiPriority w:val="99"/>
    <w:semiHidden/>
    <w:unhideWhenUsed/>
    <w:rsid w:val="001746EC"/>
    <w:rPr>
      <w:rFonts w:ascii="Lucida Grande" w:hAnsi="Lucida Grande" w:cs="Lucida Grande"/>
      <w:sz w:val="18"/>
      <w:szCs w:val="18"/>
    </w:rPr>
  </w:style>
  <w:style w:type="character" w:customStyle="1" w:styleId="Heading1Char">
    <w:name w:val="Heading 1 Char"/>
    <w:basedOn w:val="DefaultParagraphFont"/>
    <w:link w:val="Heading1"/>
    <w:uiPriority w:val="9"/>
    <w:rsid w:val="001746EC"/>
    <w:rPr>
      <w:rFonts w:asciiTheme="majorHAnsi" w:eastAsiaTheme="majorEastAsia" w:hAnsiTheme="majorHAnsi" w:cstheme="majorBidi"/>
      <w:b/>
      <w:bCs/>
      <w:color w:val="2C6F95" w:themeColor="accent1" w:themeShade="B5"/>
      <w:sz w:val="32"/>
      <w:szCs w:val="32"/>
    </w:rPr>
  </w:style>
  <w:style w:type="character" w:customStyle="1" w:styleId="BalloonTextChar">
    <w:name w:val="Balloon Text Char"/>
    <w:basedOn w:val="DefaultParagraphFont"/>
    <w:link w:val="BalloonText"/>
    <w:uiPriority w:val="99"/>
    <w:semiHidden/>
    <w:rsid w:val="001746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20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13413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Alberti</cp:lastModifiedBy>
  <cp:revision>2</cp:revision>
  <cp:lastPrinted>2017-03-16T00:36:00Z</cp:lastPrinted>
  <dcterms:created xsi:type="dcterms:W3CDTF">2018-06-19T17:20:00Z</dcterms:created>
  <dcterms:modified xsi:type="dcterms:W3CDTF">2018-06-19T17:20:00Z</dcterms:modified>
</cp:coreProperties>
</file>